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3B91" w:rsidRPr="00343B91" w:rsidRDefault="00343B91" w:rsidP="00343B91">
      <w:pPr>
        <w:pBdr>
          <w:top w:val="single" w:sz="4" w:space="1" w:color="auto"/>
          <w:left w:val="single" w:sz="4" w:space="4" w:color="auto"/>
          <w:bottom w:val="single" w:sz="4" w:space="1" w:color="auto"/>
          <w:right w:val="single" w:sz="4" w:space="4" w:color="auto"/>
        </w:pBdr>
        <w:rPr>
          <w:b/>
          <w:sz w:val="32"/>
          <w:szCs w:val="32"/>
        </w:rPr>
      </w:pPr>
      <w:bookmarkStart w:id="0" w:name="_GoBack"/>
      <w:bookmarkEnd w:id="0"/>
      <w:r w:rsidRPr="00343B91">
        <w:rPr>
          <w:b/>
          <w:sz w:val="32"/>
          <w:szCs w:val="32"/>
        </w:rPr>
        <w:t>Câu 1: Phân tích đặc điểm của TH Hy Lạp cổ đại ?</w:t>
      </w:r>
    </w:p>
    <w:p w:rsidR="00343B91" w:rsidRDefault="00343B91" w:rsidP="00343B91">
      <w:pPr>
        <w:spacing w:before="120" w:after="120" w:line="288"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Khi nhắc đến triết học Phương tây cổ đại thì Hy Lạp là một trong những đại diện thể hiện rõ nét nhất những đặc điểm cơ bản như :</w:t>
      </w:r>
    </w:p>
    <w:p w:rsidR="00343B91" w:rsidRPr="00984C67" w:rsidRDefault="00343B91" w:rsidP="00343B91">
      <w:pPr>
        <w:pStyle w:val="ListParagraph"/>
        <w:numPr>
          <w:ilvl w:val="0"/>
          <w:numId w:val="3"/>
        </w:numPr>
        <w:spacing w:before="120" w:after="120" w:line="288" w:lineRule="auto"/>
        <w:jc w:val="both"/>
        <w:rPr>
          <w:rFonts w:ascii="Times New Roman" w:hAnsi="Times New Roman" w:cs="Times New Roman"/>
          <w:sz w:val="28"/>
          <w:szCs w:val="28"/>
        </w:rPr>
      </w:pPr>
      <w:r w:rsidRPr="00984C67">
        <w:rPr>
          <w:rFonts w:ascii="Times New Roman" w:hAnsi="Times New Roman" w:cs="Times New Roman"/>
          <w:sz w:val="28"/>
          <w:szCs w:val="28"/>
        </w:rPr>
        <w:t>Sự phân chia thành các trường phái triết học duy vật và duy tâm, biện chứng và siêu hình, vô thần và hữu thần rõ nét là đặc điểm nổi bật trong quá trình phát sinh, phát triển của triết học Hy Lạp cổ đại.</w:t>
      </w:r>
    </w:p>
    <w:p w:rsidR="00343B91" w:rsidRPr="00984C67" w:rsidRDefault="00343B91" w:rsidP="00343B91">
      <w:pPr>
        <w:pStyle w:val="ListParagraph"/>
        <w:numPr>
          <w:ilvl w:val="0"/>
          <w:numId w:val="3"/>
        </w:numPr>
        <w:spacing w:before="120" w:after="120" w:line="288" w:lineRule="auto"/>
        <w:jc w:val="both"/>
        <w:rPr>
          <w:rFonts w:ascii="Times New Roman" w:hAnsi="Times New Roman" w:cs="Times New Roman"/>
          <w:sz w:val="28"/>
          <w:szCs w:val="28"/>
        </w:rPr>
      </w:pPr>
      <w:r w:rsidRPr="00984C67">
        <w:rPr>
          <w:rFonts w:ascii="Times New Roman" w:hAnsi="Times New Roman" w:cs="Times New Roman"/>
          <w:sz w:val="28"/>
          <w:szCs w:val="28"/>
        </w:rPr>
        <w:t>Các trào lưu triết học Hy Lạp cổ đại có xu hướng đi sâu giải quyết vấn đề cơ bản của triết học trên hai góc độ bản thể luận và nhận thức luận</w:t>
      </w:r>
    </w:p>
    <w:p w:rsidR="00343B91" w:rsidRPr="00984C67" w:rsidRDefault="00343B91" w:rsidP="00343B91">
      <w:pPr>
        <w:pStyle w:val="ListParagraph"/>
        <w:numPr>
          <w:ilvl w:val="0"/>
          <w:numId w:val="3"/>
        </w:numPr>
        <w:spacing w:before="120" w:after="120" w:line="288" w:lineRule="auto"/>
        <w:jc w:val="both"/>
        <w:rPr>
          <w:rFonts w:ascii="Times New Roman" w:hAnsi="Times New Roman" w:cs="Times New Roman"/>
          <w:sz w:val="28"/>
          <w:szCs w:val="28"/>
        </w:rPr>
      </w:pPr>
      <w:r w:rsidRPr="00984C67">
        <w:rPr>
          <w:rFonts w:ascii="Times New Roman" w:hAnsi="Times New Roman" w:cs="Times New Roman"/>
          <w:sz w:val="28"/>
          <w:szCs w:val="28"/>
        </w:rPr>
        <w:t>Gắn hưu cơ với khoa học tự nhiên. Chủ nghĩa duy vật mộc mạc, thô sơ và phép biện chứng tự phát xuất hiện sớm.</w:t>
      </w:r>
    </w:p>
    <w:p w:rsidR="00343B91" w:rsidRPr="00984C67" w:rsidRDefault="00343B91" w:rsidP="00343B91">
      <w:pPr>
        <w:pStyle w:val="ListParagraph"/>
        <w:numPr>
          <w:ilvl w:val="0"/>
          <w:numId w:val="3"/>
        </w:numPr>
        <w:spacing w:before="120" w:after="120" w:line="288" w:lineRule="auto"/>
        <w:jc w:val="both"/>
        <w:rPr>
          <w:rFonts w:ascii="Times New Roman" w:hAnsi="Times New Roman" w:cs="Times New Roman"/>
          <w:sz w:val="28"/>
          <w:szCs w:val="28"/>
        </w:rPr>
      </w:pPr>
      <w:r w:rsidRPr="00984C67">
        <w:rPr>
          <w:rFonts w:ascii="Times New Roman" w:hAnsi="Times New Roman" w:cs="Times New Roman"/>
          <w:sz w:val="28"/>
          <w:szCs w:val="28"/>
        </w:rPr>
        <w:t>Triết học Hy Lạp cổ đại đã đề cập đến hầu hết các vấn đề triết học mà triết học cận hiện đại giải quyết, chứa đựng mầm móng thế giới quan triết học sau này.</w:t>
      </w:r>
    </w:p>
    <w:p w:rsidR="00343B91" w:rsidRPr="00984C67" w:rsidRDefault="00343B91" w:rsidP="00343B91">
      <w:pPr>
        <w:pStyle w:val="ListParagraph"/>
        <w:numPr>
          <w:ilvl w:val="0"/>
          <w:numId w:val="3"/>
        </w:numPr>
        <w:spacing w:before="120" w:after="120" w:line="288" w:lineRule="auto"/>
        <w:jc w:val="both"/>
        <w:rPr>
          <w:rFonts w:ascii="Times New Roman" w:hAnsi="Times New Roman" w:cs="Times New Roman"/>
          <w:sz w:val="28"/>
          <w:szCs w:val="28"/>
        </w:rPr>
      </w:pPr>
      <w:r w:rsidRPr="00984C67">
        <w:rPr>
          <w:rFonts w:ascii="Times New Roman" w:hAnsi="Times New Roman" w:cs="Times New Roman"/>
          <w:sz w:val="28"/>
          <w:szCs w:val="28"/>
        </w:rPr>
        <w:t xml:space="preserve">Chất phác, sơ khai vẫn còn liên hệ với thần thoại và tôn giáo nguyên thủy </w:t>
      </w:r>
    </w:p>
    <w:p w:rsidR="00343B91" w:rsidRPr="00984C67" w:rsidRDefault="00343B91" w:rsidP="00343B91">
      <w:pPr>
        <w:pStyle w:val="ListParagraph"/>
        <w:numPr>
          <w:ilvl w:val="0"/>
          <w:numId w:val="3"/>
        </w:numPr>
        <w:spacing w:before="120" w:after="120" w:line="288" w:lineRule="auto"/>
        <w:jc w:val="both"/>
        <w:rPr>
          <w:rFonts w:ascii="Times New Roman" w:hAnsi="Times New Roman" w:cs="Times New Roman"/>
          <w:sz w:val="28"/>
          <w:szCs w:val="28"/>
        </w:rPr>
      </w:pPr>
      <w:r w:rsidRPr="00984C67">
        <w:rPr>
          <w:rFonts w:ascii="Times New Roman" w:hAnsi="Times New Roman" w:cs="Times New Roman"/>
          <w:sz w:val="28"/>
          <w:szCs w:val="28"/>
        </w:rPr>
        <w:t>B</w:t>
      </w:r>
      <w:r w:rsidRPr="00984C67">
        <w:rPr>
          <w:rFonts w:ascii="Times New Roman" w:hAnsi="Times New Roman" w:cs="Times New Roman"/>
          <w:sz w:val="28"/>
          <w:szCs w:val="28"/>
          <w:lang w:val="vi-VN"/>
        </w:rPr>
        <w:t>ao trùm</w:t>
      </w:r>
      <w:r w:rsidRPr="00984C67">
        <w:rPr>
          <w:rFonts w:ascii="Times New Roman" w:hAnsi="Times New Roman" w:cs="Times New Roman"/>
          <w:sz w:val="28"/>
          <w:szCs w:val="28"/>
        </w:rPr>
        <w:t xml:space="preserve"> về mặt lý luận đối với tất cả lĩnh vực nhận thức. (</w:t>
      </w:r>
      <w:r w:rsidRPr="00984C67">
        <w:rPr>
          <w:rFonts w:ascii="Times New Roman" w:hAnsi="Times New Roman" w:cs="Times New Roman"/>
          <w:b/>
          <w:sz w:val="28"/>
          <w:szCs w:val="28"/>
        </w:rPr>
        <w:t>Nhà triết học Thales</w:t>
      </w:r>
      <w:r w:rsidRPr="00984C67">
        <w:rPr>
          <w:rFonts w:ascii="Times New Roman" w:hAnsi="Times New Roman" w:cs="Times New Roman"/>
          <w:sz w:val="28"/>
          <w:szCs w:val="28"/>
        </w:rPr>
        <w:t>)</w:t>
      </w:r>
    </w:p>
    <w:p w:rsidR="00343B91" w:rsidRPr="00984C67" w:rsidRDefault="00343B91" w:rsidP="00343B91">
      <w:pPr>
        <w:pStyle w:val="ListParagraph"/>
        <w:numPr>
          <w:ilvl w:val="0"/>
          <w:numId w:val="3"/>
        </w:numPr>
        <w:spacing w:before="120" w:after="120" w:line="288" w:lineRule="auto"/>
        <w:jc w:val="both"/>
        <w:rPr>
          <w:rFonts w:ascii="Times New Roman" w:hAnsi="Times New Roman" w:cs="Times New Roman"/>
          <w:sz w:val="28"/>
          <w:szCs w:val="28"/>
        </w:rPr>
      </w:pPr>
      <w:r w:rsidRPr="00984C67">
        <w:rPr>
          <w:rFonts w:ascii="Times New Roman" w:hAnsi="Times New Roman" w:cs="Times New Roman"/>
          <w:sz w:val="28"/>
          <w:szCs w:val="28"/>
        </w:rPr>
        <w:t>Tính đ</w:t>
      </w:r>
      <w:r w:rsidRPr="00984C67">
        <w:rPr>
          <w:rFonts w:ascii="Times New Roman" w:hAnsi="Times New Roman" w:cs="Times New Roman"/>
          <w:sz w:val="28"/>
          <w:szCs w:val="28"/>
          <w:lang w:val="vi-VN"/>
        </w:rPr>
        <w:t>a dạng</w:t>
      </w:r>
      <w:r w:rsidRPr="00984C67">
        <w:rPr>
          <w:rFonts w:ascii="Times New Roman" w:hAnsi="Times New Roman" w:cs="Times New Roman"/>
          <w:sz w:val="28"/>
          <w:szCs w:val="28"/>
        </w:rPr>
        <w:t>, phóng khoáng chứa đựng tất cả những hình thái và phương pháp tư duy căn bản nhất của triết học. (</w:t>
      </w:r>
      <w:r w:rsidRPr="00984C67">
        <w:rPr>
          <w:rFonts w:ascii="Times New Roman" w:hAnsi="Times New Roman" w:cs="Times New Roman"/>
          <w:b/>
          <w:sz w:val="28"/>
          <w:szCs w:val="28"/>
        </w:rPr>
        <w:t>Nhà triết học Aristotle</w:t>
      </w:r>
      <w:r w:rsidRPr="00984C67">
        <w:rPr>
          <w:rFonts w:ascii="Times New Roman" w:hAnsi="Times New Roman" w:cs="Times New Roman"/>
          <w:sz w:val="28"/>
          <w:szCs w:val="28"/>
        </w:rPr>
        <w:t>)</w:t>
      </w:r>
    </w:p>
    <w:p w:rsidR="00343B91" w:rsidRPr="00984C67" w:rsidRDefault="00343B91" w:rsidP="00343B91">
      <w:pPr>
        <w:pStyle w:val="ListParagraph"/>
        <w:numPr>
          <w:ilvl w:val="0"/>
          <w:numId w:val="3"/>
        </w:numPr>
        <w:spacing w:before="120" w:after="120" w:line="288" w:lineRule="auto"/>
        <w:jc w:val="both"/>
        <w:rPr>
          <w:rFonts w:ascii="Times New Roman" w:hAnsi="Times New Roman" w:cs="Times New Roman"/>
          <w:sz w:val="28"/>
          <w:szCs w:val="28"/>
        </w:rPr>
      </w:pPr>
      <w:r w:rsidRPr="00984C67">
        <w:rPr>
          <w:rFonts w:ascii="Times New Roman" w:hAnsi="Times New Roman" w:cs="Times New Roman"/>
          <w:sz w:val="28"/>
          <w:szCs w:val="28"/>
          <w:lang w:val="vi-VN"/>
        </w:rPr>
        <w:t>Biện chứng</w:t>
      </w:r>
      <w:r w:rsidRPr="00984C67">
        <w:rPr>
          <w:rFonts w:ascii="Times New Roman" w:hAnsi="Times New Roman" w:cs="Times New Roman"/>
          <w:sz w:val="28"/>
          <w:szCs w:val="28"/>
        </w:rPr>
        <w:t xml:space="preserve"> tự phát sơ khai. (</w:t>
      </w:r>
      <w:r w:rsidRPr="00984C67">
        <w:rPr>
          <w:rFonts w:ascii="Times New Roman" w:hAnsi="Times New Roman" w:cs="Times New Roman"/>
          <w:b/>
          <w:sz w:val="28"/>
          <w:szCs w:val="28"/>
        </w:rPr>
        <w:t>Nhà triết học Anaximander</w:t>
      </w:r>
      <w:r w:rsidRPr="00984C67">
        <w:rPr>
          <w:rFonts w:ascii="Times New Roman" w:hAnsi="Times New Roman" w:cs="Times New Roman"/>
          <w:sz w:val="28"/>
          <w:szCs w:val="28"/>
        </w:rPr>
        <w:t>)</w:t>
      </w:r>
    </w:p>
    <w:p w:rsidR="00343B91" w:rsidRPr="00984C67" w:rsidRDefault="00343B91" w:rsidP="00343B91">
      <w:pPr>
        <w:pStyle w:val="ListParagraph"/>
        <w:numPr>
          <w:ilvl w:val="0"/>
          <w:numId w:val="3"/>
        </w:numPr>
        <w:spacing w:before="120" w:after="120" w:line="288" w:lineRule="auto"/>
        <w:jc w:val="both"/>
        <w:rPr>
          <w:rFonts w:ascii="Times New Roman" w:hAnsi="Times New Roman" w:cs="Times New Roman"/>
          <w:sz w:val="28"/>
          <w:szCs w:val="28"/>
        </w:rPr>
      </w:pPr>
      <w:r w:rsidRPr="00984C67">
        <w:rPr>
          <w:rFonts w:ascii="Times New Roman" w:hAnsi="Times New Roman" w:cs="Times New Roman"/>
          <w:sz w:val="28"/>
          <w:szCs w:val="28"/>
        </w:rPr>
        <w:t>Tính n</w:t>
      </w:r>
      <w:r w:rsidRPr="00984C67">
        <w:rPr>
          <w:rFonts w:ascii="Times New Roman" w:hAnsi="Times New Roman" w:cs="Times New Roman"/>
          <w:sz w:val="28"/>
          <w:szCs w:val="28"/>
          <w:lang w:val="vi-VN"/>
        </w:rPr>
        <w:t>hân bản</w:t>
      </w:r>
      <w:r w:rsidRPr="00984C67">
        <w:rPr>
          <w:rFonts w:ascii="Times New Roman" w:hAnsi="Times New Roman" w:cs="Times New Roman"/>
          <w:sz w:val="28"/>
          <w:szCs w:val="28"/>
        </w:rPr>
        <w:t xml:space="preserve"> (</w:t>
      </w:r>
      <w:r w:rsidRPr="00984C67">
        <w:rPr>
          <w:rFonts w:ascii="Times New Roman" w:hAnsi="Times New Roman" w:cs="Times New Roman"/>
          <w:b/>
          <w:sz w:val="28"/>
          <w:szCs w:val="28"/>
        </w:rPr>
        <w:t>Nhà triết học Socrates</w:t>
      </w:r>
      <w:r w:rsidRPr="00984C67">
        <w:rPr>
          <w:rFonts w:ascii="Times New Roman" w:hAnsi="Times New Roman" w:cs="Times New Roman"/>
          <w:sz w:val="28"/>
          <w:szCs w:val="28"/>
        </w:rPr>
        <w:t>)</w:t>
      </w:r>
    </w:p>
    <w:p w:rsidR="00343B91" w:rsidRPr="007B183D" w:rsidRDefault="00343B91" w:rsidP="00343B91">
      <w:pPr>
        <w:pStyle w:val="ListParagraph"/>
        <w:spacing w:before="120" w:after="120" w:line="288" w:lineRule="auto"/>
        <w:ind w:left="90"/>
        <w:jc w:val="both"/>
        <w:rPr>
          <w:rFonts w:ascii="Times New Roman" w:hAnsi="Times New Roman" w:cs="Times New Roman"/>
          <w:b/>
          <w:i/>
          <w:sz w:val="28"/>
          <w:szCs w:val="28"/>
        </w:rPr>
      </w:pPr>
      <w:r>
        <w:rPr>
          <w:rFonts w:ascii="Times New Roman" w:hAnsi="Times New Roman" w:cs="Times New Roman"/>
          <w:b/>
          <w:i/>
          <w:sz w:val="28"/>
          <w:szCs w:val="28"/>
        </w:rPr>
        <w:t xml:space="preserve">* </w:t>
      </w:r>
      <w:r w:rsidRPr="007B183D">
        <w:rPr>
          <w:rFonts w:ascii="Times New Roman" w:hAnsi="Times New Roman" w:cs="Times New Roman"/>
          <w:b/>
          <w:i/>
          <w:sz w:val="28"/>
          <w:szCs w:val="28"/>
        </w:rPr>
        <w:t>Tiểu biểu cho những đặc điểm cơ bản của Triết Học Phương tây cổ đại gồm các nhà triết học như :</w:t>
      </w:r>
    </w:p>
    <w:p w:rsidR="00343B91" w:rsidRPr="00984C67" w:rsidRDefault="00343B91" w:rsidP="00343B91">
      <w:pPr>
        <w:pStyle w:val="NormalWeb"/>
        <w:shd w:val="clear" w:color="auto" w:fill="FFFFFF"/>
        <w:spacing w:before="120" w:beforeAutospacing="0" w:after="120" w:afterAutospacing="0" w:line="288" w:lineRule="auto"/>
        <w:jc w:val="both"/>
        <w:textAlignment w:val="baseline"/>
        <w:rPr>
          <w:b/>
          <w:sz w:val="28"/>
          <w:szCs w:val="28"/>
        </w:rPr>
      </w:pPr>
      <w:r>
        <w:rPr>
          <w:b/>
          <w:sz w:val="28"/>
          <w:szCs w:val="28"/>
        </w:rPr>
        <w:t xml:space="preserve">1- </w:t>
      </w:r>
      <w:r w:rsidRPr="00984C67">
        <w:rPr>
          <w:b/>
          <w:sz w:val="28"/>
          <w:szCs w:val="28"/>
        </w:rPr>
        <w:t>Nhà triết học Socrates</w:t>
      </w:r>
    </w:p>
    <w:p w:rsidR="00343B91" w:rsidRPr="00744907" w:rsidRDefault="00343B91" w:rsidP="00343B91">
      <w:pPr>
        <w:pStyle w:val="NormalWeb"/>
        <w:shd w:val="clear" w:color="auto" w:fill="FFFFFF"/>
        <w:spacing w:before="120" w:beforeAutospacing="0" w:after="120" w:afterAutospacing="0" w:line="288" w:lineRule="auto"/>
        <w:jc w:val="both"/>
        <w:textAlignment w:val="baseline"/>
        <w:rPr>
          <w:color w:val="000000"/>
          <w:sz w:val="28"/>
          <w:szCs w:val="28"/>
        </w:rPr>
      </w:pPr>
      <w:r w:rsidRPr="007B183D">
        <w:rPr>
          <w:color w:val="000000"/>
          <w:sz w:val="28"/>
          <w:szCs w:val="28"/>
        </w:rPr>
        <w:t>Platon là nhà triết học duy tâm khách quan. Điểm nổi bật trong hệ thống triết học duy tâm của Platon là học thuyết về ý niệm. Trong học thuyết này ông đưa ra hai quan niệm về thế giới các sự vật cảm biết và thế giới các ý niệm. Trong đó thế giới các sự vật cảm biết là không chân thực, không đúng đắn vì các sự vật không ngừng sinh ra và mất đi, thay đổi và vận động, không ổn định, bền vững, hoàn thiện; còn thế giới ý niệm là thế giới phi cảm tính phi vật thể, là thế giới đúng đắn, chân thực, các sự vật cảm biết chỉ là cái bóng của ý niệm. Nhận thức của con người không phải là phản ánh các sự vật cảm biết của thế giới khách quan mà là nhận thức về ý niệm. Thế giới ý niệm có trước thế giới cảm biết, sinh ra thế giới cảm biết. Từ quan niệm trên Platon đã đưa ra khái niệm "tồn tại" và "không tồn tại". "Tồn tại" theo ông là cái phi vật chất, cái nhận biết được bằng trí tuệ siêu tự nhiên là cái có tính thứ nhất. Còn "không tồn tại" là vật chất, cái có tính thứ hai so với cái tồn tại phi vật chất. Về mặt nhận thức luận Platon cũng mang tính duy tâm. Theo ông tri thức là cái có trước các sự vật chứ không phải là sự khái quát kinh nghiệm trong quá trình nhận thức các sự vật đó. Nhận thức con người không phản ánh các sự vật của thế giới khách quan mà chỉ là nhớ lại, hồi tưởng lại của linh hồn những cái đã quên trong quá khứ. Theo Platon tri thức được phân làm hai loại: Tri thức hoàn toàn đúng đắn và tri thức mờ nhạt. Loại thứ nhất là tri thức ý niệm có được nhờ hồi tưởng. Loại thứ hai là tri thức nhận được nhờ vào nhận thức cảm tính, lẫn lộn đúng sai không có chân lý. Về xã hội, Platon đưa ra quan niệm về nhà nước lý tưởng trong đó sự tồn tại và phát triển của nhà nước lý tưởng dựa trên sự phát triển của sản xuất vật chất, sự phân công hài hoà các ngành nghề và giải quyết các mâu thuẫn xã hội.</w:t>
      </w:r>
    </w:p>
    <w:p w:rsidR="00343B91" w:rsidRPr="00984C67" w:rsidRDefault="00343B91" w:rsidP="00343B91">
      <w:pPr>
        <w:pStyle w:val="NormalWeb"/>
        <w:shd w:val="clear" w:color="auto" w:fill="FFFFFF"/>
        <w:spacing w:before="120" w:beforeAutospacing="0" w:after="120" w:afterAutospacing="0" w:line="288" w:lineRule="auto"/>
        <w:jc w:val="both"/>
        <w:textAlignment w:val="baseline"/>
        <w:rPr>
          <w:b/>
          <w:sz w:val="28"/>
          <w:szCs w:val="28"/>
        </w:rPr>
      </w:pPr>
      <w:r>
        <w:rPr>
          <w:b/>
          <w:sz w:val="28"/>
          <w:szCs w:val="28"/>
        </w:rPr>
        <w:t xml:space="preserve">2- </w:t>
      </w:r>
      <w:r w:rsidRPr="00984C67">
        <w:rPr>
          <w:b/>
          <w:sz w:val="28"/>
          <w:szCs w:val="28"/>
        </w:rPr>
        <w:t xml:space="preserve">Nhà triết học </w:t>
      </w:r>
      <w:r>
        <w:rPr>
          <w:b/>
          <w:sz w:val="28"/>
          <w:szCs w:val="28"/>
        </w:rPr>
        <w:t>Platon</w:t>
      </w:r>
    </w:p>
    <w:p w:rsidR="00343B91" w:rsidRPr="00984C67" w:rsidRDefault="00343B91" w:rsidP="00343B91">
      <w:pPr>
        <w:pStyle w:val="NormalWeb"/>
        <w:shd w:val="clear" w:color="auto" w:fill="FFFFFF"/>
        <w:spacing w:before="120" w:beforeAutospacing="0" w:after="120" w:afterAutospacing="0" w:line="288" w:lineRule="auto"/>
        <w:jc w:val="both"/>
        <w:textAlignment w:val="baseline"/>
        <w:rPr>
          <w:color w:val="000000"/>
          <w:sz w:val="28"/>
          <w:szCs w:val="28"/>
        </w:rPr>
      </w:pPr>
      <w:r w:rsidRPr="00984C67">
        <w:rPr>
          <w:color w:val="000000"/>
          <w:sz w:val="28"/>
          <w:szCs w:val="28"/>
        </w:rPr>
        <w:t>Socrates đã đem lại một cái nhìn hoàn toàn mới về việc ứng dụng triết học vào đời sống hàng ngày một cách thiết thực – Điều mà phần lớn các cách tiếp cận của triết học tiền Socrates đã không làm được.</w:t>
      </w:r>
    </w:p>
    <w:p w:rsidR="00343B91" w:rsidRPr="00984C67" w:rsidRDefault="00343B91" w:rsidP="00343B91">
      <w:pPr>
        <w:pStyle w:val="NormalWeb"/>
        <w:shd w:val="clear" w:color="auto" w:fill="FFFFFF"/>
        <w:spacing w:before="120" w:beforeAutospacing="0" w:after="120" w:afterAutospacing="0" w:line="288" w:lineRule="auto"/>
        <w:jc w:val="both"/>
        <w:textAlignment w:val="baseline"/>
        <w:rPr>
          <w:color w:val="000000"/>
          <w:sz w:val="28"/>
          <w:szCs w:val="28"/>
        </w:rPr>
      </w:pPr>
      <w:r w:rsidRPr="00984C67">
        <w:rPr>
          <w:color w:val="000000"/>
          <w:sz w:val="28"/>
          <w:szCs w:val="28"/>
        </w:rPr>
        <w:t>Không đi theo lối mòn bản thể luận triết học của các bậc tiền bối. Với luận đề nổi tiếng: “Con người, hãy tự nhận thức chính mình”, Socrates quyết định lựa chọn một con đường riêng, ông chú ý tới  vấn đề con người, mà trọng tâm trong bản tính con người là đạo đức. Theo Socrates, triết học không phải là hiện tượng tư biện, chỉ luận bàn những vấn đề chung không liên quan gì đến cuộc sống thường nhật, trái lại, nó là phương tiện dạy con người cách sống hay cần phải sống như thế nào. Theo nghĩa đó, triết học trước hết phải là tri thức hay sự hiểu biết của con người về con người, tri thức ấy nhất thiết phải là tri thức về cái thiện. Nếu đạo đức là hành vi đối nhân xử thế đẹp thì đạo đức đó không là gì khác ngoài tri thức, do vậy, “tri thức là đức hạnh”.</w:t>
      </w:r>
    </w:p>
    <w:p w:rsidR="00343B91" w:rsidRDefault="00343B91" w:rsidP="00343B91">
      <w:pPr>
        <w:pStyle w:val="NormalWeb"/>
        <w:shd w:val="clear" w:color="auto" w:fill="FFFFFF"/>
        <w:spacing w:before="120" w:beforeAutospacing="0" w:after="120" w:afterAutospacing="0" w:line="288" w:lineRule="auto"/>
        <w:jc w:val="both"/>
        <w:textAlignment w:val="baseline"/>
        <w:rPr>
          <w:color w:val="000000"/>
          <w:sz w:val="28"/>
          <w:szCs w:val="28"/>
        </w:rPr>
      </w:pPr>
      <w:r w:rsidRPr="00984C67">
        <w:rPr>
          <w:color w:val="000000"/>
          <w:sz w:val="28"/>
          <w:szCs w:val="28"/>
        </w:rPr>
        <w:t>Triết học Socrates không có một mục đích nào khác ngoài việc hướng tới con người với những suy tư, trăn trở đời thường của nó. Ông thực sự “là một trong số những khuôn mặt nổi bật nhất nhưng cũng bí ẩn nhất trong lịch sử triết học”</w:t>
      </w:r>
    </w:p>
    <w:p w:rsidR="00343B91" w:rsidRPr="00984C67" w:rsidRDefault="00343B91" w:rsidP="00343B91">
      <w:pPr>
        <w:pStyle w:val="NormalWeb"/>
        <w:shd w:val="clear" w:color="auto" w:fill="FFFFFF"/>
        <w:spacing w:before="120" w:beforeAutospacing="0" w:after="120" w:afterAutospacing="0" w:line="288" w:lineRule="auto"/>
        <w:jc w:val="both"/>
        <w:textAlignment w:val="baseline"/>
        <w:rPr>
          <w:b/>
          <w:sz w:val="28"/>
          <w:szCs w:val="28"/>
        </w:rPr>
      </w:pPr>
      <w:r>
        <w:rPr>
          <w:b/>
          <w:sz w:val="28"/>
          <w:szCs w:val="28"/>
        </w:rPr>
        <w:t xml:space="preserve">3- </w:t>
      </w:r>
      <w:r w:rsidRPr="00984C67">
        <w:rPr>
          <w:b/>
          <w:sz w:val="28"/>
          <w:szCs w:val="28"/>
        </w:rPr>
        <w:t>Nhà triết học Aristotle</w:t>
      </w:r>
    </w:p>
    <w:p w:rsidR="00343B91" w:rsidRPr="00984C67" w:rsidRDefault="00343B91" w:rsidP="00343B91">
      <w:pPr>
        <w:pStyle w:val="NormalWeb"/>
        <w:shd w:val="clear" w:color="auto" w:fill="FFFFFF"/>
        <w:spacing w:before="120" w:beforeAutospacing="0" w:after="120" w:afterAutospacing="0" w:line="288" w:lineRule="auto"/>
        <w:jc w:val="both"/>
        <w:textAlignment w:val="baseline"/>
        <w:rPr>
          <w:color w:val="000000"/>
          <w:sz w:val="28"/>
          <w:szCs w:val="28"/>
        </w:rPr>
      </w:pPr>
      <w:r w:rsidRPr="00984C67">
        <w:rPr>
          <w:color w:val="000000"/>
          <w:sz w:val="28"/>
          <w:szCs w:val="28"/>
        </w:rPr>
        <w:t>Aristotle là triết gia có sức ảnh hưởng lớn nhất trong số các môn đệ của Plato. Cách lý giải sự vật của ông thường dựa trên những điều đã học được từ trải nghiệm thực tế, kết hợp với những cách tiếp cận khác nhau học hỏi từ người thầy Plato. Aristotle đã chứng tỏ bản thân vừa là một nhà văn giàu trí tưởng tượng, vừa là một học giả đầy sáng tạo. Ông ghi lại tất cả các các quan điểm của mình trong tất cả các lĩnh vực ông nghiên cứu.</w:t>
      </w:r>
    </w:p>
    <w:p w:rsidR="00343B91" w:rsidRPr="00984C67" w:rsidRDefault="00343B91" w:rsidP="00343B91">
      <w:pPr>
        <w:pStyle w:val="NormalWeb"/>
        <w:shd w:val="clear" w:color="auto" w:fill="FFFFFF"/>
        <w:spacing w:before="120" w:beforeAutospacing="0" w:after="120" w:afterAutospacing="0" w:line="288" w:lineRule="auto"/>
        <w:jc w:val="both"/>
        <w:textAlignment w:val="baseline"/>
        <w:rPr>
          <w:color w:val="000000"/>
          <w:sz w:val="28"/>
          <w:szCs w:val="28"/>
        </w:rPr>
      </w:pPr>
      <w:r w:rsidRPr="00984C67">
        <w:rPr>
          <w:color w:val="000000"/>
          <w:sz w:val="28"/>
          <w:szCs w:val="28"/>
        </w:rPr>
        <w:t>Vào thời điểm khi mà các kiến thức chuyên môn của con người vẫn còn ở mức độ quá tổng quát, Aristotle đã phá vỡ sự đồng hoá kiến thức tổng thể, phân chia nó thành các loại khác nhau như đạo đức học, sinh học, toán học và vật lý – mô hình phân loại này vẫn được sử dụng cho tới ngày hôm nay. Aristotle thực sự là một nhân vật chủ chốt trong triết học Hy Lạp cổ đại. Sức ảnh hưởng và tác động của ông không chỉ vượt ra ngoài giới hạn của Hy Lạp cổ đại, mà còn vượt ra cả giới hạn của thời gian.</w:t>
      </w:r>
    </w:p>
    <w:p w:rsidR="004F1626" w:rsidRPr="004F1626" w:rsidRDefault="004F1626" w:rsidP="004F1626">
      <w:pPr>
        <w:pBdr>
          <w:top w:val="single" w:sz="4" w:space="1" w:color="auto"/>
          <w:left w:val="single" w:sz="4" w:space="4" w:color="auto"/>
          <w:bottom w:val="single" w:sz="4" w:space="1" w:color="auto"/>
          <w:right w:val="single" w:sz="4" w:space="4" w:color="auto"/>
        </w:pBdr>
        <w:rPr>
          <w:b/>
          <w:sz w:val="32"/>
          <w:szCs w:val="32"/>
        </w:rPr>
      </w:pPr>
      <w:r w:rsidRPr="004F1626">
        <w:rPr>
          <w:b/>
          <w:sz w:val="32"/>
          <w:szCs w:val="32"/>
        </w:rPr>
        <w:t>Câu 2: Nội dung tư tưởng triết học Việt Nam ?</w:t>
      </w:r>
    </w:p>
    <w:p w:rsidR="004F1626" w:rsidRDefault="004F1626" w:rsidP="004F1626">
      <w:pPr>
        <w:pStyle w:val="Heading1"/>
        <w:pBdr>
          <w:bottom w:val="single" w:sz="6" w:space="0" w:color="A2A9B1"/>
        </w:pBdr>
        <w:spacing w:before="0" w:beforeAutospacing="0" w:after="60" w:afterAutospacing="0"/>
        <w:rPr>
          <w:rFonts w:ascii="Palatino Linotype" w:hAnsi="Palatino Linotype"/>
          <w:b w:val="0"/>
          <w:bCs w:val="0"/>
          <w:color w:val="000000"/>
          <w:sz w:val="43"/>
          <w:szCs w:val="43"/>
          <w:lang w:val="vi-VN"/>
        </w:rPr>
      </w:pPr>
      <w:r>
        <w:rPr>
          <w:rFonts w:ascii="Palatino Linotype" w:hAnsi="Palatino Linotype"/>
          <w:b w:val="0"/>
          <w:bCs w:val="0"/>
          <w:color w:val="000000"/>
          <w:sz w:val="43"/>
          <w:szCs w:val="43"/>
          <w:lang w:val="vi-VN"/>
        </w:rPr>
        <w:t>Triết học Việt Nam</w:t>
      </w:r>
    </w:p>
    <w:p w:rsidR="004F1626" w:rsidRDefault="004F1626" w:rsidP="004F1626">
      <w:pPr>
        <w:pStyle w:val="NormalWeb"/>
        <w:spacing w:before="120" w:beforeAutospacing="0" w:after="120" w:afterAutospacing="0"/>
        <w:rPr>
          <w:rFonts w:ascii="Arial" w:hAnsi="Arial" w:cs="Arial"/>
          <w:color w:val="222222"/>
          <w:sz w:val="21"/>
          <w:szCs w:val="21"/>
          <w:lang w:val="vi-VN"/>
        </w:rPr>
      </w:pPr>
      <w:r>
        <w:rPr>
          <w:rFonts w:ascii="Arial" w:hAnsi="Arial" w:cs="Arial"/>
          <w:b/>
          <w:bCs/>
          <w:color w:val="222222"/>
          <w:sz w:val="21"/>
          <w:szCs w:val="21"/>
          <w:lang w:val="vi-VN"/>
        </w:rPr>
        <w:t>Triết học Việt Nam</w:t>
      </w:r>
      <w:r>
        <w:rPr>
          <w:rFonts w:ascii="Arial" w:hAnsi="Arial" w:cs="Arial"/>
          <w:color w:val="222222"/>
          <w:sz w:val="21"/>
          <w:szCs w:val="21"/>
          <w:lang w:val="vi-VN"/>
        </w:rPr>
        <w:t> là những tư tưởng </w:t>
      </w:r>
      <w:hyperlink r:id="rId8" w:tooltip="Triết học" w:history="1">
        <w:r>
          <w:rPr>
            <w:rStyle w:val="Hyperlink"/>
            <w:rFonts w:ascii="Arial" w:eastAsiaTheme="majorEastAsia" w:hAnsi="Arial" w:cs="Arial"/>
            <w:color w:val="0B0080"/>
            <w:sz w:val="21"/>
            <w:szCs w:val="21"/>
            <w:lang w:val="vi-VN"/>
          </w:rPr>
          <w:t>triết học</w:t>
        </w:r>
      </w:hyperlink>
      <w:r>
        <w:rPr>
          <w:rFonts w:ascii="Arial" w:hAnsi="Arial" w:cs="Arial"/>
          <w:color w:val="222222"/>
          <w:sz w:val="21"/>
          <w:szCs w:val="21"/>
          <w:lang w:val="vi-VN"/>
        </w:rPr>
        <w:t> của </w:t>
      </w:r>
      <w:hyperlink r:id="rId9" w:tooltip="Người Việt" w:history="1">
        <w:r>
          <w:rPr>
            <w:rStyle w:val="Hyperlink"/>
            <w:rFonts w:ascii="Arial" w:eastAsiaTheme="majorEastAsia" w:hAnsi="Arial" w:cs="Arial"/>
            <w:color w:val="0B0080"/>
            <w:sz w:val="21"/>
            <w:szCs w:val="21"/>
            <w:lang w:val="vi-VN"/>
          </w:rPr>
          <w:t>người Việt</w:t>
        </w:r>
      </w:hyperlink>
      <w:r>
        <w:rPr>
          <w:rFonts w:ascii="Arial" w:hAnsi="Arial" w:cs="Arial"/>
          <w:color w:val="222222"/>
          <w:sz w:val="21"/>
          <w:szCs w:val="21"/>
          <w:lang w:val="vi-VN"/>
        </w:rPr>
        <w:t>. Trong suốt lịch sử Việt Nam nếu theo tiêu chí của một nền triết học là phải có triết gia, triết thuyết và trường phái thì Việt Nam không có một nền triết học bản địa nào. Suốt mấy thập kỷ qua, quan niệm này chiếm ưu thế trong đánh giá hoạt động văn hóa tinh thần của đất nước. Tuy nhiên, một số học giả, một số nhà nghiên cứu vẫn nhìn nhận rằng dân tộc Việt Nam có một nền văn hiến riêng, trong nó chứa đựng một sắc thái tư tưởng không giống với các nền văn minh lân cận. Những nghiên cứu tư tưởng dân tộc làm cho việc khẳng định có một thứ tư tưởng triết học Việt Nam dần dần trở nên tự tin hơn. Đến nay, có xu hướng còn cho rằng Việt Nam không chỉ có những tư tưởng triết học mà còn có cả những học thuyết triết học theo đúng nghĩa của nó.</w:t>
      </w:r>
      <w:hyperlink r:id="rId10" w:anchor="cite_note-1" w:history="1">
        <w:r>
          <w:rPr>
            <w:rStyle w:val="Hyperlink"/>
            <w:rFonts w:ascii="Arial" w:eastAsiaTheme="majorEastAsia" w:hAnsi="Arial" w:cs="Arial"/>
            <w:color w:val="0B0080"/>
            <w:sz w:val="17"/>
            <w:szCs w:val="17"/>
            <w:vertAlign w:val="superscript"/>
            <w:lang w:val="vi-VN"/>
          </w:rPr>
          <w:t>[1]</w:t>
        </w:r>
      </w:hyperlink>
      <w:hyperlink r:id="rId11" w:anchor="cite_note-hunghau-2" w:history="1">
        <w:r>
          <w:rPr>
            <w:rStyle w:val="Hyperlink"/>
            <w:rFonts w:ascii="Arial" w:eastAsiaTheme="majorEastAsia" w:hAnsi="Arial" w:cs="Arial"/>
            <w:color w:val="0B0080"/>
            <w:sz w:val="17"/>
            <w:szCs w:val="17"/>
            <w:vertAlign w:val="superscript"/>
            <w:lang w:val="vi-VN"/>
          </w:rPr>
          <w:t>[2]</w:t>
        </w:r>
      </w:hyperlink>
    </w:p>
    <w:p w:rsidR="004F1626" w:rsidRDefault="004F1626" w:rsidP="004F1626">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Việt Nam có sự giao lưu, tiếp biến với nhiều nền văn minh trên thế giới: tiếp biến với nền văn hóa Trung Hoa bằng việc tiếp thu </w:t>
      </w:r>
      <w:hyperlink r:id="rId12" w:tooltip="Nho giáo" w:history="1">
        <w:r>
          <w:rPr>
            <w:rStyle w:val="Hyperlink"/>
            <w:rFonts w:ascii="Arial" w:eastAsiaTheme="majorEastAsia" w:hAnsi="Arial" w:cs="Arial"/>
            <w:color w:val="0B0080"/>
            <w:sz w:val="21"/>
            <w:szCs w:val="21"/>
            <w:lang w:val="vi-VN"/>
          </w:rPr>
          <w:t>Nho giáo</w:t>
        </w:r>
      </w:hyperlink>
      <w:r>
        <w:rPr>
          <w:rFonts w:ascii="Arial" w:hAnsi="Arial" w:cs="Arial"/>
          <w:color w:val="222222"/>
          <w:sz w:val="21"/>
          <w:szCs w:val="21"/>
          <w:lang w:val="vi-VN"/>
        </w:rPr>
        <w:t>, </w:t>
      </w:r>
      <w:hyperlink r:id="rId13" w:tooltip="Lão giáo" w:history="1">
        <w:r>
          <w:rPr>
            <w:rStyle w:val="Hyperlink"/>
            <w:rFonts w:ascii="Arial" w:eastAsiaTheme="majorEastAsia" w:hAnsi="Arial" w:cs="Arial"/>
            <w:color w:val="0B0080"/>
            <w:sz w:val="21"/>
            <w:szCs w:val="21"/>
            <w:lang w:val="vi-VN"/>
          </w:rPr>
          <w:t>Lão giáo</w:t>
        </w:r>
      </w:hyperlink>
      <w:r>
        <w:rPr>
          <w:rFonts w:ascii="Arial" w:hAnsi="Arial" w:cs="Arial"/>
          <w:color w:val="222222"/>
          <w:sz w:val="21"/>
          <w:szCs w:val="21"/>
          <w:lang w:val="vi-VN"/>
        </w:rPr>
        <w:t> và các tư tưởng triết học khác; tiếp biến với văn minh Ấn Độ một phần do đạo Phật từ Ấn Độ du nhập sang; sau này tiếp nhận Công giáo và các trường phái triết học phương Tây khác. Những tư tưởng triết học này đã được Việt Nam tiếp nhận một cách có chọn lọc, sau đó bản địa hóa. Chính vì vậy những tư tưởng triết học Việt Nam bao gồm triết học bản địa được thể hiện qua văn học dân gian và các tác phẩm chữ Hán, chữ Nôm, chữ Quốc ngữ chịu ảnh hưởng sâu sắc từ tư tưởng triết học Trung Hoa, Ấn Độ và phương Tây được du nhập vào Việt Nam. Nhiều yếu tố triết học đã xuất hiện trong thời Cổ đại và Trung đại tại Việt Nam. Léopold-Michel Cadière quan tâm đến triết học bình dân Việt Nam (philosophie pupulaire Annamite)</w:t>
      </w:r>
      <w:hyperlink r:id="rId14" w:anchor="cite_note-Cadi%C3%A8re-3" w:history="1">
        <w:r>
          <w:rPr>
            <w:rStyle w:val="Hyperlink"/>
            <w:rFonts w:ascii="Arial" w:eastAsiaTheme="majorEastAsia" w:hAnsi="Arial" w:cs="Arial"/>
            <w:color w:val="0B0080"/>
            <w:sz w:val="17"/>
            <w:szCs w:val="17"/>
            <w:vertAlign w:val="superscript"/>
            <w:lang w:val="vi-VN"/>
          </w:rPr>
          <w:t>[3]</w:t>
        </w:r>
      </w:hyperlink>
      <w:r>
        <w:rPr>
          <w:rFonts w:ascii="Arial" w:hAnsi="Arial" w:cs="Arial"/>
          <w:color w:val="222222"/>
          <w:sz w:val="21"/>
          <w:szCs w:val="21"/>
          <w:lang w:val="vi-VN"/>
        </w:rPr>
        <w:t>, nhiều nhà văn hoá học Việt Nam đã quan tâm đến: tín ngưỡng dân gian bản địa, tín ngưỡng phồn thực và nguồn gốc của Kinh Dịch nguyên thuỷ.</w:t>
      </w:r>
    </w:p>
    <w:p w:rsidR="004F1626" w:rsidRDefault="004F1626" w:rsidP="004F1626">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Các nhà nghiên cứu tập trung nghiên cứu các vấn đề sau trong triết học Việt Nam:</w:t>
      </w:r>
    </w:p>
    <w:p w:rsidR="004F1626" w:rsidRDefault="004F1626" w:rsidP="004F1626">
      <w:pPr>
        <w:numPr>
          <w:ilvl w:val="0"/>
          <w:numId w:val="4"/>
        </w:numPr>
        <w:spacing w:before="100" w:beforeAutospacing="1" w:after="24" w:line="240" w:lineRule="auto"/>
        <w:ind w:left="768"/>
        <w:rPr>
          <w:rFonts w:ascii="Arial" w:hAnsi="Arial" w:cs="Arial"/>
          <w:color w:val="222222"/>
          <w:sz w:val="21"/>
          <w:szCs w:val="21"/>
          <w:lang w:val="vi-VN"/>
        </w:rPr>
      </w:pPr>
      <w:r>
        <w:rPr>
          <w:rFonts w:ascii="Arial" w:hAnsi="Arial" w:cs="Arial"/>
          <w:color w:val="222222"/>
          <w:sz w:val="21"/>
          <w:szCs w:val="21"/>
          <w:lang w:val="vi-VN"/>
        </w:rPr>
        <w:t>Những vấn đề triết học tự nhiên và nhận thức luận: bao gồm mối quan hệ giữa tư duy và tồn tại, giữa con người và tự nhiên, tinh thần và vật chất (phương Tây gọi là vấn đề cơ bản của triết học). Chẳng hạn, những vấn đề như quan hệ giữa Trời và người, hình và thần, giữa tâm và vật, hữu và vô, lý và khí...</w:t>
      </w:r>
    </w:p>
    <w:p w:rsidR="004F1626" w:rsidRDefault="004F1626" w:rsidP="004F1626">
      <w:pPr>
        <w:numPr>
          <w:ilvl w:val="0"/>
          <w:numId w:val="4"/>
        </w:numPr>
        <w:spacing w:before="100" w:beforeAutospacing="1" w:after="24" w:line="240" w:lineRule="auto"/>
        <w:ind w:left="768"/>
        <w:rPr>
          <w:rFonts w:ascii="Arial" w:hAnsi="Arial" w:cs="Arial"/>
          <w:color w:val="222222"/>
          <w:sz w:val="21"/>
          <w:szCs w:val="21"/>
          <w:lang w:val="vi-VN"/>
        </w:rPr>
      </w:pPr>
      <w:r>
        <w:rPr>
          <w:rFonts w:ascii="Arial" w:hAnsi="Arial" w:cs="Arial"/>
          <w:color w:val="222222"/>
          <w:sz w:val="21"/>
          <w:szCs w:val="21"/>
          <w:lang w:val="vi-VN"/>
        </w:rPr>
        <w:t>Phương pháp tư duy biện chứng và tư duy siêu hình: như quan hệ giữa tĩnh (siêu hình) và động (biện chứng), thường (bất biến) và vô thường (không bất biến), thuận lẽ trời với lòng người...</w:t>
      </w:r>
    </w:p>
    <w:p w:rsidR="004F1626" w:rsidRDefault="004F1626" w:rsidP="004F1626">
      <w:pPr>
        <w:numPr>
          <w:ilvl w:val="0"/>
          <w:numId w:val="4"/>
        </w:numPr>
        <w:spacing w:before="100" w:beforeAutospacing="1" w:after="24" w:line="240" w:lineRule="auto"/>
        <w:ind w:left="768"/>
        <w:rPr>
          <w:rFonts w:ascii="Arial" w:hAnsi="Arial" w:cs="Arial"/>
          <w:color w:val="222222"/>
          <w:sz w:val="21"/>
          <w:szCs w:val="21"/>
          <w:lang w:val="vi-VN"/>
        </w:rPr>
      </w:pPr>
      <w:r>
        <w:rPr>
          <w:rFonts w:ascii="Arial" w:hAnsi="Arial" w:cs="Arial"/>
          <w:color w:val="222222"/>
          <w:sz w:val="21"/>
          <w:szCs w:val="21"/>
          <w:lang w:val="vi-VN"/>
        </w:rPr>
        <w:t>Những vấn đề triết học chính trị: như đường lối trị nước của các triều đại, mối quan hệ giữa trị và loạn, mối quan hệ giữa vua và quan (quân thần), mối quan hệ giữa vua với dân, vấn đề sử dụng nhân tài...</w:t>
      </w:r>
    </w:p>
    <w:p w:rsidR="004F1626" w:rsidRDefault="004F1626" w:rsidP="004F1626">
      <w:pPr>
        <w:numPr>
          <w:ilvl w:val="0"/>
          <w:numId w:val="4"/>
        </w:numPr>
        <w:spacing w:before="100" w:beforeAutospacing="1" w:after="24" w:line="240" w:lineRule="auto"/>
        <w:ind w:left="768"/>
        <w:rPr>
          <w:rFonts w:ascii="Arial" w:hAnsi="Arial" w:cs="Arial"/>
          <w:color w:val="222222"/>
          <w:sz w:val="21"/>
          <w:szCs w:val="21"/>
          <w:lang w:val="vi-VN"/>
        </w:rPr>
      </w:pPr>
      <w:r>
        <w:rPr>
          <w:rFonts w:ascii="Arial" w:hAnsi="Arial" w:cs="Arial"/>
          <w:color w:val="222222"/>
          <w:sz w:val="21"/>
          <w:szCs w:val="21"/>
          <w:lang w:val="vi-VN"/>
        </w:rPr>
        <w:t>Những vấn đề triết học nhân sinh: như bản chất con người, sự thành bại trong việc đào tạo, giáo dục con người, đạo làm người, các chuẩn mực đạo đức,...</w:t>
      </w:r>
    </w:p>
    <w:p w:rsidR="004F1626" w:rsidRDefault="004F1626" w:rsidP="004F1626">
      <w:pPr>
        <w:pStyle w:val="Heading2"/>
        <w:pBdr>
          <w:bottom w:val="single" w:sz="6" w:space="0" w:color="A2A9B1"/>
        </w:pBdr>
        <w:spacing w:before="240" w:after="60"/>
        <w:rPr>
          <w:rFonts w:ascii="Palatino Linotype" w:hAnsi="Palatino Linotype" w:cs="Arial"/>
          <w:b w:val="0"/>
          <w:bCs w:val="0"/>
          <w:color w:val="000000"/>
          <w:sz w:val="32"/>
          <w:szCs w:val="32"/>
          <w:lang w:val="vi-VN"/>
        </w:rPr>
      </w:pPr>
      <w:r>
        <w:rPr>
          <w:rStyle w:val="mw-headline"/>
          <w:rFonts w:ascii="Palatino Linotype" w:hAnsi="Palatino Linotype" w:cs="Arial"/>
          <w:b w:val="0"/>
          <w:bCs w:val="0"/>
          <w:color w:val="000000"/>
          <w:sz w:val="32"/>
          <w:szCs w:val="32"/>
          <w:lang w:val="vi-VN"/>
        </w:rPr>
        <w:t>Đặc điểm của triết học Việt Nam</w:t>
      </w:r>
      <w:r>
        <w:rPr>
          <w:rStyle w:val="mw-editsection-bracket"/>
          <w:rFonts w:ascii="Arial" w:hAnsi="Arial" w:cs="Arial"/>
          <w:b w:val="0"/>
          <w:bCs w:val="0"/>
          <w:color w:val="54595D"/>
          <w:sz w:val="24"/>
          <w:szCs w:val="24"/>
          <w:lang w:val="vi-VN"/>
        </w:rPr>
        <w:t>[</w:t>
      </w:r>
      <w:hyperlink r:id="rId15" w:tooltip="Sửa đổi phần “Đặc điểm của triết học Việt Nam”" w:history="1">
        <w:r>
          <w:rPr>
            <w:rStyle w:val="Hyperlink"/>
            <w:rFonts w:ascii="Arial" w:hAnsi="Arial" w:cs="Arial"/>
            <w:b w:val="0"/>
            <w:bCs w:val="0"/>
            <w:color w:val="0B0080"/>
            <w:sz w:val="24"/>
            <w:szCs w:val="24"/>
            <w:lang w:val="vi-VN"/>
          </w:rPr>
          <w:t>sửa</w:t>
        </w:r>
      </w:hyperlink>
      <w:r>
        <w:rPr>
          <w:rStyle w:val="mw-editsection-divider"/>
          <w:rFonts w:ascii="Arial" w:hAnsi="Arial" w:cs="Arial"/>
          <w:b w:val="0"/>
          <w:bCs w:val="0"/>
          <w:color w:val="54595D"/>
          <w:sz w:val="24"/>
          <w:szCs w:val="24"/>
          <w:lang w:val="vi-VN"/>
        </w:rPr>
        <w:t> | </w:t>
      </w:r>
      <w:hyperlink r:id="rId16" w:tooltip="Sửa đổi phần “Đặc điểm của triết học Việt Nam”" w:history="1">
        <w:r>
          <w:rPr>
            <w:rStyle w:val="Hyperlink"/>
            <w:rFonts w:ascii="Arial" w:hAnsi="Arial" w:cs="Arial"/>
            <w:b w:val="0"/>
            <w:bCs w:val="0"/>
            <w:color w:val="0B0080"/>
            <w:sz w:val="24"/>
            <w:szCs w:val="24"/>
            <w:lang w:val="vi-VN"/>
          </w:rPr>
          <w:t>sửa mã nguồn</w:t>
        </w:r>
      </w:hyperlink>
      <w:r>
        <w:rPr>
          <w:rStyle w:val="mw-editsection-bracket"/>
          <w:rFonts w:ascii="Arial" w:hAnsi="Arial" w:cs="Arial"/>
          <w:b w:val="0"/>
          <w:bCs w:val="0"/>
          <w:color w:val="54595D"/>
          <w:sz w:val="24"/>
          <w:szCs w:val="24"/>
          <w:lang w:val="vi-VN"/>
        </w:rPr>
        <w:t>]</w:t>
      </w:r>
    </w:p>
    <w:p w:rsidR="004F1626" w:rsidRDefault="004F1626" w:rsidP="004F1626">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Nhiều người cho rằng dân tộc Việt Nam có tính thực dụng cao, chỉ biết tiếp thu, chế biến các hệ thống tư tưởng, tôn giáo cho phù hợp với mình chứ "</w:t>
      </w:r>
      <w:r>
        <w:rPr>
          <w:rFonts w:ascii="Arial" w:hAnsi="Arial" w:cs="Arial"/>
          <w:i/>
          <w:iCs/>
          <w:color w:val="222222"/>
          <w:sz w:val="21"/>
          <w:szCs w:val="21"/>
          <w:lang w:val="vi-VN"/>
        </w:rPr>
        <w:t>Không có sáng tạo, chỉ có vay mượn; chỉ có áp dụng, chỉ có thích nghi. Đó là sự thật của lịch sử tư tưởng chính thống Đại Việt</w:t>
      </w:r>
      <w:r>
        <w:rPr>
          <w:rFonts w:ascii="Arial" w:hAnsi="Arial" w:cs="Arial"/>
          <w:color w:val="222222"/>
          <w:sz w:val="21"/>
          <w:szCs w:val="21"/>
          <w:lang w:val="vi-VN"/>
        </w:rPr>
        <w:t>". Tư tưởng triết học Việt Nam là bản sao chép rời rạc mang tính giáo điều, thiếu sáng tạo, là sự thu nhỏ của triết học Ấn Độ và Trung Quốc. Ngay cả tín ngưỡng, tâm linh của người Việt cũng không sâu, thiên về sùng bái, thờ cúng, cầu xin cho bản thân hơn là thiên về giáo lý. Điều này do người Việt học hỏi nhanh nhưng hiểu biết không sâu sắc, thiếu hệ thống, không mấy ai có trí tuệ lỗi lạc phi thường, hiếm có những người xem học thuật là sự nghiệp cả đời. Người Việt có nhiều khả năng nghệ thuật hơn khoa học; nhiều trực giác hơn lý luận; tư duy thiếu chiều sâu, thiếu hệ thống; óc sáng tạo ít, nhưng bắt chước, thích ứng, dung hòa thì tài... Tư duy người Việt không có ưu thế về phân tích, tổng hợp, thực nghiệm khoa học, quy nạp, suy luận logic, trừu tượng hóa mà thiên về kinh nghiệm cá nhân, trực giác, cảm tính. Các văn bản còn lưu giữ được đến ngày nay cho thấy người Việt đã không có nỗ lực nào để hiểu sâu sắc bản chất của những gì họ thấy hay đặt vấn đề những gì họ thấy có phản ánh đúng bản chất của đối tượng hay không. Tư duy của người Việt hoàn toàn xa lạ với </w:t>
      </w:r>
      <w:hyperlink r:id="rId17" w:tooltip="Siêu hình học" w:history="1">
        <w:r>
          <w:rPr>
            <w:rStyle w:val="Hyperlink"/>
            <w:rFonts w:ascii="Arial" w:eastAsiaTheme="majorEastAsia" w:hAnsi="Arial" w:cs="Arial"/>
            <w:color w:val="0B0080"/>
            <w:sz w:val="21"/>
            <w:szCs w:val="21"/>
            <w:lang w:val="vi-VN"/>
          </w:rPr>
          <w:t>siêu hình học</w:t>
        </w:r>
      </w:hyperlink>
      <w:r>
        <w:rPr>
          <w:rFonts w:ascii="Arial" w:hAnsi="Arial" w:cs="Arial"/>
          <w:color w:val="222222"/>
          <w:sz w:val="21"/>
          <w:szCs w:val="21"/>
          <w:lang w:val="vi-VN"/>
        </w:rPr>
        <w:t>.</w:t>
      </w:r>
    </w:p>
    <w:p w:rsidR="004F1626" w:rsidRDefault="004F1626" w:rsidP="004F1626">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Ở Việt Nam chỉ có lịch sử tư tưởng nói chung chứ không có lịch sử tư tưởng triết học. Nếu có tư tưởng triết học thì chỉ là những dạng triết lý chứ không gọi là tư tưởng triết học</w:t>
      </w:r>
      <w:hyperlink r:id="rId18" w:anchor="cite_note-hunghau-2" w:history="1">
        <w:r>
          <w:rPr>
            <w:rStyle w:val="Hyperlink"/>
            <w:rFonts w:ascii="Arial" w:eastAsiaTheme="majorEastAsia" w:hAnsi="Arial" w:cs="Arial"/>
            <w:color w:val="0B0080"/>
            <w:sz w:val="17"/>
            <w:szCs w:val="17"/>
            <w:vertAlign w:val="superscript"/>
            <w:lang w:val="vi-VN"/>
          </w:rPr>
          <w:t>[2]</w:t>
        </w:r>
      </w:hyperlink>
      <w:r>
        <w:rPr>
          <w:rFonts w:ascii="Arial" w:hAnsi="Arial" w:cs="Arial"/>
          <w:color w:val="222222"/>
          <w:sz w:val="21"/>
          <w:szCs w:val="21"/>
          <w:lang w:val="vi-VN"/>
        </w:rPr>
        <w:t>. Xu hướng này tuyệt đối hóa tính hệ thống của triết học. Trên thực tế, nhiều nhà tư tưởng của thế giới cổ đại cũng chỉ đưa ra các câu châm ngôn, các triết lý nhân sinh, khái quát vài nét, một số hiện tượng nào đó của tự nhiên chứ không phải ai cũng xây dựng các hệ thống tư tưởng, quan điểm hoàn chỉnh như các nhà triết học nổi danh hàng đầu, tiêu biểu như </w:t>
      </w:r>
      <w:hyperlink r:id="rId19" w:tooltip="Platon" w:history="1">
        <w:r>
          <w:rPr>
            <w:rStyle w:val="Hyperlink"/>
            <w:rFonts w:ascii="Arial" w:eastAsiaTheme="majorEastAsia" w:hAnsi="Arial" w:cs="Arial"/>
            <w:color w:val="0B0080"/>
            <w:sz w:val="21"/>
            <w:szCs w:val="21"/>
            <w:lang w:val="vi-VN"/>
          </w:rPr>
          <w:t>Platon</w:t>
        </w:r>
      </w:hyperlink>
      <w:r>
        <w:rPr>
          <w:rFonts w:ascii="Arial" w:hAnsi="Arial" w:cs="Arial"/>
          <w:color w:val="222222"/>
          <w:sz w:val="21"/>
          <w:szCs w:val="21"/>
          <w:lang w:val="vi-VN"/>
        </w:rPr>
        <w:t>, </w:t>
      </w:r>
      <w:hyperlink r:id="rId20" w:tooltip="Aristoteles" w:history="1">
        <w:r>
          <w:rPr>
            <w:rStyle w:val="Hyperlink"/>
            <w:rFonts w:ascii="Arial" w:eastAsiaTheme="majorEastAsia" w:hAnsi="Arial" w:cs="Arial"/>
            <w:color w:val="0B0080"/>
            <w:sz w:val="21"/>
            <w:szCs w:val="21"/>
            <w:lang w:val="vi-VN"/>
          </w:rPr>
          <w:t>Aristoteles</w:t>
        </w:r>
      </w:hyperlink>
      <w:r>
        <w:rPr>
          <w:rFonts w:ascii="Arial" w:hAnsi="Arial" w:cs="Arial"/>
          <w:color w:val="222222"/>
          <w:sz w:val="21"/>
          <w:szCs w:val="21"/>
          <w:lang w:val="vi-VN"/>
        </w:rPr>
        <w:t> trở đi. Qua giao lưu, tiếp biến, tích hợp từ nhiều nguồn khác nhau trên nền văn hoá lúa nước trong điều kiện lịch sử có nhiều cuộc chiến tranh, con người Việt Nam Cổ trung đại chưa có điều kiện để hoàn chỉnh và nâng cao hệ thống triết lý bản địa. Hơn nữa, tư duy người Việt thiên về trực quan nên cũng không thuận tiện cho triết học phát triển nên triết học Cổ đại và Trung đại Việt Nam vẫn chưa phải là một hệ thống hoàn chỉnh, có đường nét rõ ràng và chưa thể sánh ngang tầm với triết học Ấn – Hoa. Về cơ bản, các phạm trù triết học Việt Nam Cổ trung đại vẫn trong môi trường Triết học Phương Đông, thuộc loại hình Perennis philosophie.</w:t>
      </w:r>
    </w:p>
    <w:p w:rsidR="004F1626" w:rsidRDefault="004F1626" w:rsidP="004F1626">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Theo Léopold-Michel Cadière:</w:t>
      </w:r>
    </w:p>
    <w:tbl>
      <w:tblPr>
        <w:tblW w:w="0" w:type="dxa"/>
        <w:tblCellMar>
          <w:top w:w="15" w:type="dxa"/>
          <w:left w:w="15" w:type="dxa"/>
          <w:bottom w:w="15" w:type="dxa"/>
          <w:right w:w="15" w:type="dxa"/>
        </w:tblCellMar>
        <w:tblLook w:val="04A0" w:firstRow="1" w:lastRow="0" w:firstColumn="1" w:lastColumn="0" w:noHBand="0" w:noVBand="1"/>
      </w:tblPr>
      <w:tblGrid>
        <w:gridCol w:w="562"/>
        <w:gridCol w:w="8536"/>
        <w:gridCol w:w="562"/>
      </w:tblGrid>
      <w:tr w:rsidR="004F1626" w:rsidTr="004F1626">
        <w:tc>
          <w:tcPr>
            <w:tcW w:w="300" w:type="dxa"/>
            <w:tcBorders>
              <w:top w:val="nil"/>
              <w:left w:val="nil"/>
              <w:bottom w:val="nil"/>
              <w:right w:val="nil"/>
            </w:tcBorders>
            <w:shd w:val="clear" w:color="auto" w:fill="auto"/>
            <w:tcMar>
              <w:top w:w="150" w:type="dxa"/>
              <w:left w:w="150" w:type="dxa"/>
              <w:bottom w:w="150" w:type="dxa"/>
              <w:right w:w="150" w:type="dxa"/>
            </w:tcMar>
            <w:hideMark/>
          </w:tcPr>
          <w:p w:rsidR="004F1626" w:rsidRDefault="004F1626">
            <w:pPr>
              <w:spacing w:before="100" w:beforeAutospacing="1" w:after="100" w:afterAutospacing="1" w:line="144" w:lineRule="atLeast"/>
              <w:rPr>
                <w:b/>
                <w:bCs/>
                <w:color w:val="B2B7F2"/>
                <w:sz w:val="60"/>
                <w:szCs w:val="60"/>
              </w:rPr>
            </w:pPr>
            <w:r>
              <w:rPr>
                <w:b/>
                <w:bCs/>
                <w:color w:val="B2B7F2"/>
                <w:sz w:val="60"/>
                <w:szCs w:val="60"/>
              </w:rPr>
              <w:t>“</w:t>
            </w:r>
          </w:p>
        </w:tc>
        <w:tc>
          <w:tcPr>
            <w:tcW w:w="0" w:type="auto"/>
            <w:tcBorders>
              <w:top w:val="nil"/>
              <w:left w:val="nil"/>
              <w:bottom w:val="nil"/>
              <w:right w:val="nil"/>
            </w:tcBorders>
            <w:shd w:val="clear" w:color="auto" w:fill="auto"/>
            <w:tcMar>
              <w:top w:w="60" w:type="dxa"/>
              <w:left w:w="150" w:type="dxa"/>
              <w:bottom w:w="60" w:type="dxa"/>
              <w:right w:w="150" w:type="dxa"/>
            </w:tcMar>
            <w:hideMark/>
          </w:tcPr>
          <w:p w:rsidR="004F1626" w:rsidRDefault="004F1626">
            <w:pPr>
              <w:spacing w:before="100" w:beforeAutospacing="1" w:after="100" w:afterAutospacing="1"/>
              <w:rPr>
                <w:sz w:val="21"/>
                <w:szCs w:val="21"/>
              </w:rPr>
            </w:pPr>
            <w:r>
              <w:rPr>
                <w:i/>
                <w:iCs/>
                <w:sz w:val="21"/>
                <w:szCs w:val="21"/>
              </w:rPr>
              <w:t>Không có triết học Việt Nam. Cùng với toàn bộ văn hóa Trung quốc, dân Việt đã thâu nhận lấy những nguyên lý triết học lâu đời được người Tàu chấp nhận. Người Việt đã không in được vào những nguyên lý ấy một sắc thái riêng nào cả, họ không thay đổi gì, và có thể nói là họ cũng chẳng đả động gì đến cả. Các học thuyết trong kinh điển truyền sang thế nào, thì nho sĩ Việt Nam chấp nhận như thế; riêng lối giải thích của </w:t>
            </w:r>
            <w:hyperlink r:id="rId21" w:tooltip="Chu Hi" w:history="1">
              <w:r>
                <w:rPr>
                  <w:rStyle w:val="Hyperlink"/>
                  <w:i/>
                  <w:iCs/>
                  <w:color w:val="0B0080"/>
                  <w:sz w:val="21"/>
                  <w:szCs w:val="21"/>
                </w:rPr>
                <w:t>Chu Hi</w:t>
              </w:r>
            </w:hyperlink>
            <w:r>
              <w:rPr>
                <w:i/>
                <w:iCs/>
                <w:sz w:val="21"/>
                <w:szCs w:val="21"/>
              </w:rPr>
              <w:t>, thì họ tiếp nhận mà không tranh luận gì cả, thường thì họ không hiểu cho đúng, và cũng chẳng đào sâu thêm nữa. Trừ mấy tác phẩm về luân lý ra, thì không có tác phẩm triết học nào gốc từ Việt Nam mà ra. Vì thế, khi nói là không có triết học Việt Nam, thì tôi có ý nói là không có một hệ thống triết học, không có những học thuyết có thể xếp thành một bộ môn, không có một triết học có lý sự, tóm tắt được những nỗ lực tìm tòi, suy tư, ngưỡng vọng, của tâm hồn người Việt. – Tuy nhiên, nếu không có triết học riêng của lớp học giả, thì cũng vẫn có một thứ triết học của lớp bình dân, vì ở trình độ văn minh nào con người ta cũng có những ý kiến về vũ trụ vạn vật, về con người, về khả năng và hành động của mình. Những ý kiến đó tuy người ta có suy tư thêm ít nhiều, có làm cho minh bạch đôi chút và ý thức được qua loa, nhưng nó có thực đó, và vẫn biểu lộ ra trong ngôn ngữ.</w:t>
            </w:r>
            <w:hyperlink r:id="rId22" w:anchor="cite_note-Cadi%C3%A8re-3" w:history="1">
              <w:r>
                <w:rPr>
                  <w:rStyle w:val="Hyperlink"/>
                  <w:color w:val="0B0080"/>
                  <w:sz w:val="17"/>
                  <w:szCs w:val="17"/>
                  <w:vertAlign w:val="superscript"/>
                </w:rPr>
                <w:t>[3]</w:t>
              </w:r>
            </w:hyperlink>
          </w:p>
        </w:tc>
        <w:tc>
          <w:tcPr>
            <w:tcW w:w="300" w:type="dxa"/>
            <w:tcBorders>
              <w:top w:val="nil"/>
              <w:left w:val="nil"/>
              <w:bottom w:val="nil"/>
              <w:right w:val="nil"/>
            </w:tcBorders>
            <w:shd w:val="clear" w:color="auto" w:fill="auto"/>
            <w:tcMar>
              <w:top w:w="150" w:type="dxa"/>
              <w:left w:w="150" w:type="dxa"/>
              <w:bottom w:w="150" w:type="dxa"/>
              <w:right w:w="150" w:type="dxa"/>
            </w:tcMar>
            <w:vAlign w:val="bottom"/>
            <w:hideMark/>
          </w:tcPr>
          <w:p w:rsidR="004F1626" w:rsidRDefault="004F1626">
            <w:pPr>
              <w:spacing w:before="100" w:beforeAutospacing="1" w:after="100" w:afterAutospacing="1" w:line="144" w:lineRule="atLeast"/>
              <w:jc w:val="right"/>
              <w:rPr>
                <w:b/>
                <w:bCs/>
                <w:color w:val="B2B7F2"/>
                <w:sz w:val="60"/>
                <w:szCs w:val="60"/>
              </w:rPr>
            </w:pPr>
            <w:r>
              <w:rPr>
                <w:b/>
                <w:bCs/>
                <w:color w:val="B2B7F2"/>
                <w:sz w:val="60"/>
                <w:szCs w:val="60"/>
              </w:rPr>
              <w:t>”</w:t>
            </w:r>
          </w:p>
        </w:tc>
      </w:tr>
    </w:tbl>
    <w:p w:rsidR="004F1626" w:rsidRDefault="004F1626" w:rsidP="004F1626">
      <w:pPr>
        <w:pStyle w:val="Heading3"/>
        <w:spacing w:before="72"/>
        <w:rPr>
          <w:rFonts w:ascii="Arial" w:hAnsi="Arial" w:cs="Arial"/>
          <w:color w:val="000000"/>
          <w:sz w:val="25"/>
          <w:szCs w:val="25"/>
          <w:lang w:val="vi-VN"/>
        </w:rPr>
      </w:pPr>
      <w:r>
        <w:rPr>
          <w:rStyle w:val="mw-headline"/>
          <w:rFonts w:ascii="Arial" w:hAnsi="Arial" w:cs="Arial"/>
          <w:color w:val="000000"/>
          <w:sz w:val="25"/>
          <w:szCs w:val="25"/>
          <w:lang w:val="vi-VN"/>
        </w:rPr>
        <w:t>Chịu ảnh hưởng từ bên ngoài</w:t>
      </w:r>
      <w:r>
        <w:rPr>
          <w:rStyle w:val="mw-editsection-bracket"/>
          <w:rFonts w:ascii="Arial" w:hAnsi="Arial" w:cs="Arial"/>
          <w:b w:val="0"/>
          <w:bCs w:val="0"/>
          <w:color w:val="54595D"/>
          <w:sz w:val="24"/>
          <w:szCs w:val="24"/>
          <w:lang w:val="vi-VN"/>
        </w:rPr>
        <w:t>[</w:t>
      </w:r>
      <w:hyperlink r:id="rId23" w:tooltip="Sửa đổi phần “Chịu ảnh hưởng từ bên ngoài”" w:history="1">
        <w:r>
          <w:rPr>
            <w:rStyle w:val="Hyperlink"/>
            <w:rFonts w:ascii="Arial" w:hAnsi="Arial" w:cs="Arial"/>
            <w:b w:val="0"/>
            <w:bCs w:val="0"/>
            <w:color w:val="0B0080"/>
            <w:sz w:val="24"/>
            <w:szCs w:val="24"/>
            <w:lang w:val="vi-VN"/>
          </w:rPr>
          <w:t>sửa</w:t>
        </w:r>
      </w:hyperlink>
      <w:r>
        <w:rPr>
          <w:rStyle w:val="mw-editsection-divider"/>
          <w:rFonts w:ascii="Arial" w:hAnsi="Arial" w:cs="Arial"/>
          <w:b w:val="0"/>
          <w:bCs w:val="0"/>
          <w:color w:val="54595D"/>
          <w:sz w:val="24"/>
          <w:szCs w:val="24"/>
          <w:lang w:val="vi-VN"/>
        </w:rPr>
        <w:t> | </w:t>
      </w:r>
      <w:hyperlink r:id="rId24" w:tooltip="Sửa đổi phần “Chịu ảnh hưởng từ bên ngoài”" w:history="1">
        <w:r>
          <w:rPr>
            <w:rStyle w:val="Hyperlink"/>
            <w:rFonts w:ascii="Arial" w:hAnsi="Arial" w:cs="Arial"/>
            <w:b w:val="0"/>
            <w:bCs w:val="0"/>
            <w:color w:val="0B0080"/>
            <w:sz w:val="24"/>
            <w:szCs w:val="24"/>
            <w:lang w:val="vi-VN"/>
          </w:rPr>
          <w:t>sửa mã nguồn</w:t>
        </w:r>
      </w:hyperlink>
      <w:r>
        <w:rPr>
          <w:rStyle w:val="mw-editsection-bracket"/>
          <w:rFonts w:ascii="Arial" w:hAnsi="Arial" w:cs="Arial"/>
          <w:b w:val="0"/>
          <w:bCs w:val="0"/>
          <w:color w:val="54595D"/>
          <w:sz w:val="24"/>
          <w:szCs w:val="24"/>
          <w:lang w:val="vi-VN"/>
        </w:rPr>
        <w:t>]</w:t>
      </w:r>
    </w:p>
    <w:p w:rsidR="004F1626" w:rsidRDefault="004F1626" w:rsidP="004F1626">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Trong quá trình giao lưu với văn hoá Trung Quốc, Ấn Độ, phương Tây, tư duy triết học Việt Nam có nền tảng tư duy bản địa mạnh vẫn giữ vai trò chủ thể để tiếp biến văn hoá ngoại lai.</w:t>
      </w:r>
    </w:p>
    <w:p w:rsidR="004F1626" w:rsidRDefault="004F1626" w:rsidP="004F1626">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Chẳng hạn, Phật giáo Ấn Độ có tính vô vi xuất thế, còn Phật giáo Việt Nam lại hữu vi nhập thế. Nghĩa là nhà chùa có ruộng có vườn, nhập thế cùng thế gian làm việc. Phật giáo trước khi vào Việt Nam thì vô ngã, nghĩa là không có cá nhân, không có cái tôi. Nhưng khi vào Việt Nam nó biến hiện thành sức mạnh cá nhân và phải được nhập vào sức mạnh cộng đồng.</w:t>
      </w:r>
    </w:p>
    <w:p w:rsidR="004F1626" w:rsidRDefault="004F1626" w:rsidP="004F1626">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Đạo giáo từ Trung Quốc sang. Khi còn ở Trung Quốc thì nó gắn với tầng lớp quan lại trí thức thất thế, từ bỏ chốn quan trường, xa lánh chính trị, trở về sống gần gũi với thiên nhiên, về "cõi bồng lai thiên cảnh". Nhưng khi vào đến Việt Nam thì con người lại gắn với trời đất, thần thánh đạo giáo để giáo dục đạo đức xã hội, ổn định gia đình, gắn gia đình với cộng đồng.</w:t>
      </w:r>
    </w:p>
    <w:p w:rsidR="004F1626" w:rsidRDefault="004F1626" w:rsidP="004F1626">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Tư tưởng chủ đạo của Nho giáo là thiết lập về đức trị, nhân trị, lễ trị. Do đó có sự phân chia giai cấp, thế hệ, giới tính. Nhưng khi vào Việt Nam những chuẩn mực đó đã hòa vào thiết chế cộng đồng làng xã. Người Việt ứng xử theo kiểu: "phép vua thua lệ làng", tính đẳng cấp có, nhưng không khắt khe. Văn hoá Nho giáo là một loại văn hoá mạnh, đồ sộ và choáng ngợp, do đó nhiều thời kỳ nó áp đặt văn hoá cho các dân tộc khác. Tuy nhiên Nho giáo sang Việt Nam lại biến đổi. Do tính bản địa mạnh nên tư duy người Việt không bị đồng hoá.</w:t>
      </w:r>
    </w:p>
    <w:p w:rsidR="004F1626" w:rsidRDefault="004F1626" w:rsidP="004F1626">
      <w:pPr>
        <w:pStyle w:val="Heading3"/>
        <w:spacing w:before="72"/>
        <w:rPr>
          <w:rFonts w:ascii="Arial" w:hAnsi="Arial" w:cs="Arial"/>
          <w:color w:val="000000"/>
          <w:sz w:val="25"/>
          <w:szCs w:val="25"/>
          <w:lang w:val="vi-VN"/>
        </w:rPr>
      </w:pPr>
      <w:r>
        <w:rPr>
          <w:rStyle w:val="mw-headline"/>
          <w:rFonts w:ascii="Arial" w:hAnsi="Arial" w:cs="Arial"/>
          <w:color w:val="000000"/>
          <w:sz w:val="25"/>
          <w:szCs w:val="25"/>
          <w:lang w:val="vi-VN"/>
        </w:rPr>
        <w:t>Đi từ nhân sinh quan đến thế giới quan</w:t>
      </w:r>
      <w:r>
        <w:rPr>
          <w:rStyle w:val="mw-editsection-bracket"/>
          <w:rFonts w:ascii="Arial" w:hAnsi="Arial" w:cs="Arial"/>
          <w:b w:val="0"/>
          <w:bCs w:val="0"/>
          <w:color w:val="54595D"/>
          <w:sz w:val="24"/>
          <w:szCs w:val="24"/>
          <w:lang w:val="vi-VN"/>
        </w:rPr>
        <w:t>[</w:t>
      </w:r>
      <w:hyperlink r:id="rId25" w:tooltip="Sửa đổi phần “Đi từ nhân sinh quan đến thế giới quan”" w:history="1">
        <w:r>
          <w:rPr>
            <w:rStyle w:val="Hyperlink"/>
            <w:rFonts w:ascii="Arial" w:hAnsi="Arial" w:cs="Arial"/>
            <w:b w:val="0"/>
            <w:bCs w:val="0"/>
            <w:color w:val="0B0080"/>
            <w:sz w:val="24"/>
            <w:szCs w:val="24"/>
            <w:lang w:val="vi-VN"/>
          </w:rPr>
          <w:t>sửa</w:t>
        </w:r>
      </w:hyperlink>
      <w:r>
        <w:rPr>
          <w:rStyle w:val="mw-editsection-divider"/>
          <w:rFonts w:ascii="Arial" w:hAnsi="Arial" w:cs="Arial"/>
          <w:b w:val="0"/>
          <w:bCs w:val="0"/>
          <w:color w:val="54595D"/>
          <w:sz w:val="24"/>
          <w:szCs w:val="24"/>
          <w:lang w:val="vi-VN"/>
        </w:rPr>
        <w:t> | </w:t>
      </w:r>
      <w:hyperlink r:id="rId26" w:tooltip="Sửa đổi phần “Đi từ nhân sinh quan đến thế giới quan”" w:history="1">
        <w:r>
          <w:rPr>
            <w:rStyle w:val="Hyperlink"/>
            <w:rFonts w:ascii="Arial" w:hAnsi="Arial" w:cs="Arial"/>
            <w:b w:val="0"/>
            <w:bCs w:val="0"/>
            <w:color w:val="0B0080"/>
            <w:sz w:val="24"/>
            <w:szCs w:val="24"/>
            <w:lang w:val="vi-VN"/>
          </w:rPr>
          <w:t>sửa mã nguồn</w:t>
        </w:r>
      </w:hyperlink>
      <w:r>
        <w:rPr>
          <w:rStyle w:val="mw-editsection-bracket"/>
          <w:rFonts w:ascii="Arial" w:hAnsi="Arial" w:cs="Arial"/>
          <w:b w:val="0"/>
          <w:bCs w:val="0"/>
          <w:color w:val="54595D"/>
          <w:sz w:val="24"/>
          <w:szCs w:val="24"/>
          <w:lang w:val="vi-VN"/>
        </w:rPr>
        <w:t>]</w:t>
      </w:r>
    </w:p>
    <w:p w:rsidR="004F1626" w:rsidRDefault="004F1626" w:rsidP="004F1626">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Tư tưởng triết học Việt Nam có khuynh hướng trội là đi từ nhân sinh quan đến thế giới quan (trong khi đó, triết học phương Tây đi từ thế giới quan đến nhân sinh quan). Triết học Việt Nam coi trọng những vấn đề về xã hội và nhân sinh, coi nhẹ những vấn đề về tự nhiên, tức là chú trọng xây dựng các vấn đề lý lẽ trong chính trị xã hội và luân lý, giáo dục đạo làm người.</w:t>
      </w:r>
    </w:p>
    <w:p w:rsidR="004F1626" w:rsidRDefault="004F1626" w:rsidP="004F1626">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Vì đi từ nhân sinh quan đến thế giới quan nên tư tưởng triết học Việt Nam phát triển từ những ý niệm thô sơ, chất phác về nhân sinh lên trình độ lý luận về nhân sinh và vũ trụ, nên có vẻ thiếu tính hệ thống chặt chẽ, thường là cải biến nội dung các khái niệm trong các học thuyết du nhập từ bên ngoài. Hệ thống khái niệm, phạm trù triết học trong tư tưởng triết học Việt Nam cùng loại với triết học Trung Quốc, Ấn Độ (Triết học Phương Đông), tuy nhiên vẫn có sự dị biệt. Vì vậy, trong quá trình nghiên cứu phải làm rõ sự dị biệt đó.</w:t>
      </w:r>
    </w:p>
    <w:p w:rsidR="004F1626" w:rsidRDefault="004F1626" w:rsidP="004F1626">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Vì đi từ nhân sinh quan đến thế giới quan nên vấn đề cơ bản của triết học rất mờ nhạt: quan hệ giữa vật chất và ý thức, tư duy và tồn tại, tinh thần và giới tự nhiên không trải ra trên mọi vấn đề. Tư tưởng triết học Việt Nam không phân chia thành trường phái, hoặc không thể phân chia theo các vấn đề: bản thể luận, nhận thức luận, nhân loại luận.</w:t>
      </w:r>
    </w:p>
    <w:p w:rsidR="004F1626" w:rsidRDefault="004F1626" w:rsidP="004F1626">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Hình thái đấu tranh giữa duy vật và duy tâm không phân tuyến, không trực diện, không rõ ràng mà thường thể hiện qua hình thái đấu tranh giữa khách quan và chủ quan, giữa vô thần và hữu thần, dân chủ và chuyên chế, độc lập và lệ thuộc, trong đó lực lượng tiến bộ thường đại diện cho các khuynh hướng khách quan, vô thần, dân chủ, độc lập. Còn lực lượng bảo thủ thì đại diện cho các khuynh hướng chủ quan, hữu thần, chuyên chế, lệ thuộc.</w:t>
      </w:r>
    </w:p>
    <w:p w:rsidR="004F1626" w:rsidRDefault="004F1626" w:rsidP="004F1626">
      <w:pPr>
        <w:pStyle w:val="Heading3"/>
        <w:spacing w:before="72"/>
        <w:rPr>
          <w:rFonts w:ascii="Arial" w:hAnsi="Arial" w:cs="Arial"/>
          <w:color w:val="000000"/>
          <w:sz w:val="25"/>
          <w:szCs w:val="25"/>
          <w:lang w:val="vi-VN"/>
        </w:rPr>
      </w:pPr>
      <w:r>
        <w:rPr>
          <w:rStyle w:val="mw-headline"/>
          <w:rFonts w:ascii="Arial" w:hAnsi="Arial" w:cs="Arial"/>
          <w:color w:val="000000"/>
          <w:sz w:val="25"/>
          <w:szCs w:val="25"/>
          <w:lang w:val="vi-VN"/>
        </w:rPr>
        <w:t>Hướng nội, duy tâm</w:t>
      </w:r>
      <w:r>
        <w:rPr>
          <w:rStyle w:val="mw-editsection-bracket"/>
          <w:rFonts w:ascii="Arial" w:hAnsi="Arial" w:cs="Arial"/>
          <w:b w:val="0"/>
          <w:bCs w:val="0"/>
          <w:color w:val="54595D"/>
          <w:sz w:val="24"/>
          <w:szCs w:val="24"/>
          <w:lang w:val="vi-VN"/>
        </w:rPr>
        <w:t>[</w:t>
      </w:r>
      <w:hyperlink r:id="rId27" w:tooltip="Sửa đổi phần “Hướng nội, duy tâm”" w:history="1">
        <w:r>
          <w:rPr>
            <w:rStyle w:val="Hyperlink"/>
            <w:rFonts w:ascii="Arial" w:hAnsi="Arial" w:cs="Arial"/>
            <w:b w:val="0"/>
            <w:bCs w:val="0"/>
            <w:color w:val="0B0080"/>
            <w:sz w:val="24"/>
            <w:szCs w:val="24"/>
            <w:lang w:val="vi-VN"/>
          </w:rPr>
          <w:t>sửa</w:t>
        </w:r>
      </w:hyperlink>
      <w:r>
        <w:rPr>
          <w:rStyle w:val="mw-editsection-divider"/>
          <w:rFonts w:ascii="Arial" w:hAnsi="Arial" w:cs="Arial"/>
          <w:b w:val="0"/>
          <w:bCs w:val="0"/>
          <w:color w:val="54595D"/>
          <w:sz w:val="24"/>
          <w:szCs w:val="24"/>
          <w:lang w:val="vi-VN"/>
        </w:rPr>
        <w:t> | </w:t>
      </w:r>
      <w:hyperlink r:id="rId28" w:tooltip="Sửa đổi phần “Hướng nội, duy tâm”" w:history="1">
        <w:r>
          <w:rPr>
            <w:rStyle w:val="Hyperlink"/>
            <w:rFonts w:ascii="Arial" w:hAnsi="Arial" w:cs="Arial"/>
            <w:b w:val="0"/>
            <w:bCs w:val="0"/>
            <w:color w:val="0B0080"/>
            <w:sz w:val="24"/>
            <w:szCs w:val="24"/>
            <w:lang w:val="vi-VN"/>
          </w:rPr>
          <w:t>sửa mã nguồn</w:t>
        </w:r>
      </w:hyperlink>
      <w:r>
        <w:rPr>
          <w:rStyle w:val="mw-editsection-bracket"/>
          <w:rFonts w:ascii="Arial" w:hAnsi="Arial" w:cs="Arial"/>
          <w:b w:val="0"/>
          <w:bCs w:val="0"/>
          <w:color w:val="54595D"/>
          <w:sz w:val="24"/>
          <w:szCs w:val="24"/>
          <w:lang w:val="vi-VN"/>
        </w:rPr>
        <w:t>]</w:t>
      </w:r>
    </w:p>
    <w:p w:rsidR="004F1626" w:rsidRDefault="004F1626" w:rsidP="004F1626">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Tư tưởng triết học Việt Nam trên bình diện bác học hơi nghiêng về hướng nội, duy tâm, lấy trạng thái tinh thần để giải thích hiện tượng bên ngoài. Còn trên bình diện dân gian lại mang màu sắc duy vật chất phác.</w:t>
      </w:r>
    </w:p>
    <w:p w:rsidR="004F1626" w:rsidRDefault="004F1626" w:rsidP="004F1626">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Các nhà tư tưởng Việt Nam thường xuất phát từ những định đề có sẵn hơn là từ sự phát triển khách quan để khái quát thành lý luận. Mặc dù đã có nhiều lần tổng kết lịch sử, nhưng vẫn chủ yếu xuất phát từ những định đề có sẵn do đó thường phạm vào những sai lầm như dập khuôn, giáo điều, chủ quan, kinh nghiệm, cảm tính.</w:t>
      </w:r>
    </w:p>
    <w:p w:rsidR="004F1626" w:rsidRDefault="004F1626" w:rsidP="004F1626">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Suy nghĩ của người Việt thường gắn liền với một tín ngưỡng, một tôn giáo đa thần với các thần sông, thần núi v.v... từ đó đi tới thần thành hoá các nhân vật lịch sử, những người có công với làng, với nước.</w:t>
      </w:r>
    </w:p>
    <w:p w:rsidR="004F1626" w:rsidRDefault="004F1626" w:rsidP="004F1626">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Phương pháp biện chứng trong tư duy triết học Việt Nam hơi nghiêng về thống nhất (còn phương Tây hơi nghiêng về đấu tranh), quan niệm vận động, phát triển của tư duy triết học Việt Nam là hình dung theo vòng tròn (còn trong triết học phương Tây thì vận động, phát triển theo đường xoáy trôn ốc).</w:t>
      </w:r>
    </w:p>
    <w:p w:rsidR="004F1626" w:rsidRDefault="004F1626" w:rsidP="004F1626">
      <w:pPr>
        <w:pStyle w:val="Heading2"/>
        <w:pBdr>
          <w:bottom w:val="single" w:sz="6" w:space="0" w:color="A2A9B1"/>
        </w:pBdr>
        <w:spacing w:before="240" w:after="60"/>
        <w:rPr>
          <w:rFonts w:ascii="Palatino Linotype" w:hAnsi="Palatino Linotype" w:cs="Arial"/>
          <w:b w:val="0"/>
          <w:bCs w:val="0"/>
          <w:color w:val="000000"/>
          <w:sz w:val="32"/>
          <w:szCs w:val="32"/>
          <w:lang w:val="vi-VN"/>
        </w:rPr>
      </w:pPr>
      <w:r>
        <w:rPr>
          <w:rStyle w:val="mw-headline"/>
          <w:rFonts w:ascii="Palatino Linotype" w:hAnsi="Palatino Linotype" w:cs="Arial"/>
          <w:b w:val="0"/>
          <w:bCs w:val="0"/>
          <w:color w:val="000000"/>
          <w:sz w:val="32"/>
          <w:szCs w:val="32"/>
          <w:lang w:val="vi-VN"/>
        </w:rPr>
        <w:t>Các phạm trù trong triết học Việt Nam</w:t>
      </w:r>
      <w:r>
        <w:rPr>
          <w:rStyle w:val="mw-editsection-bracket"/>
          <w:rFonts w:ascii="Arial" w:hAnsi="Arial" w:cs="Arial"/>
          <w:b w:val="0"/>
          <w:bCs w:val="0"/>
          <w:color w:val="54595D"/>
          <w:sz w:val="24"/>
          <w:szCs w:val="24"/>
          <w:lang w:val="vi-VN"/>
        </w:rPr>
        <w:t>[</w:t>
      </w:r>
      <w:hyperlink r:id="rId29" w:tooltip="Sửa đổi phần “Các phạm trù trong triết học Việt Nam”" w:history="1">
        <w:r>
          <w:rPr>
            <w:rStyle w:val="Hyperlink"/>
            <w:rFonts w:ascii="Arial" w:hAnsi="Arial" w:cs="Arial"/>
            <w:b w:val="0"/>
            <w:bCs w:val="0"/>
            <w:color w:val="0B0080"/>
            <w:sz w:val="24"/>
            <w:szCs w:val="24"/>
            <w:lang w:val="vi-VN"/>
          </w:rPr>
          <w:t>sửa</w:t>
        </w:r>
      </w:hyperlink>
      <w:r>
        <w:rPr>
          <w:rStyle w:val="mw-editsection-divider"/>
          <w:rFonts w:ascii="Arial" w:hAnsi="Arial" w:cs="Arial"/>
          <w:b w:val="0"/>
          <w:bCs w:val="0"/>
          <w:color w:val="54595D"/>
          <w:sz w:val="24"/>
          <w:szCs w:val="24"/>
          <w:lang w:val="vi-VN"/>
        </w:rPr>
        <w:t> | </w:t>
      </w:r>
      <w:hyperlink r:id="rId30" w:tooltip="Sửa đổi phần “Các phạm trù trong triết học Việt Nam”" w:history="1">
        <w:r>
          <w:rPr>
            <w:rStyle w:val="Hyperlink"/>
            <w:rFonts w:ascii="Arial" w:hAnsi="Arial" w:cs="Arial"/>
            <w:b w:val="0"/>
            <w:bCs w:val="0"/>
            <w:color w:val="0B0080"/>
            <w:sz w:val="24"/>
            <w:szCs w:val="24"/>
            <w:lang w:val="vi-VN"/>
          </w:rPr>
          <w:t>sửa mã nguồn</w:t>
        </w:r>
      </w:hyperlink>
      <w:r>
        <w:rPr>
          <w:rStyle w:val="mw-editsection-bracket"/>
          <w:rFonts w:ascii="Arial" w:hAnsi="Arial" w:cs="Arial"/>
          <w:b w:val="0"/>
          <w:bCs w:val="0"/>
          <w:color w:val="54595D"/>
          <w:sz w:val="24"/>
          <w:szCs w:val="24"/>
          <w:lang w:val="vi-VN"/>
        </w:rPr>
        <w:t>]</w:t>
      </w:r>
    </w:p>
    <w:p w:rsidR="004F1626" w:rsidRDefault="004F1626" w:rsidP="004F1626">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Gần đây, khoa học xã hội đã có những thành tựu được công bố liên quan đến hệ thống phạm trù triết học Trung đại Việt Nam như "</w:t>
      </w:r>
      <w:r>
        <w:rPr>
          <w:rFonts w:ascii="Arial" w:hAnsi="Arial" w:cs="Arial"/>
          <w:i/>
          <w:iCs/>
          <w:color w:val="222222"/>
          <w:sz w:val="21"/>
          <w:szCs w:val="21"/>
          <w:lang w:val="vi-VN"/>
        </w:rPr>
        <w:t>Các phạm trù văn hóa Trung cổ</w:t>
      </w:r>
      <w:r>
        <w:rPr>
          <w:rFonts w:ascii="Arial" w:hAnsi="Arial" w:cs="Arial"/>
          <w:color w:val="222222"/>
          <w:sz w:val="21"/>
          <w:szCs w:val="21"/>
          <w:lang w:val="vi-VN"/>
        </w:rPr>
        <w:t>", "</w:t>
      </w:r>
      <w:r>
        <w:rPr>
          <w:rFonts w:ascii="Arial" w:hAnsi="Arial" w:cs="Arial"/>
          <w:i/>
          <w:iCs/>
          <w:color w:val="222222"/>
          <w:sz w:val="21"/>
          <w:szCs w:val="21"/>
          <w:lang w:val="vi-VN"/>
        </w:rPr>
        <w:t>Hệ thống quan niệm văn học Trung Quốc</w:t>
      </w:r>
      <w:r>
        <w:rPr>
          <w:rFonts w:ascii="Arial" w:hAnsi="Arial" w:cs="Arial"/>
          <w:color w:val="222222"/>
          <w:sz w:val="21"/>
          <w:szCs w:val="21"/>
          <w:lang w:val="vi-VN"/>
        </w:rPr>
        <w:t>", "</w:t>
      </w:r>
      <w:r>
        <w:rPr>
          <w:rFonts w:ascii="Arial" w:hAnsi="Arial" w:cs="Arial"/>
          <w:i/>
          <w:iCs/>
          <w:color w:val="222222"/>
          <w:sz w:val="21"/>
          <w:szCs w:val="21"/>
          <w:lang w:val="vi-VN"/>
        </w:rPr>
        <w:t>Góp phần xác lập hệ thống quan niệm văn học Trung đại Việt Nam</w:t>
      </w:r>
      <w:r>
        <w:rPr>
          <w:rFonts w:ascii="Arial" w:hAnsi="Arial" w:cs="Arial"/>
          <w:color w:val="222222"/>
          <w:sz w:val="21"/>
          <w:szCs w:val="21"/>
          <w:lang w:val="vi-VN"/>
        </w:rPr>
        <w:t>". Trước hết, phương thức tiếp cận vấn đề phạm trù triết học Việt Nam Cổ trung đại không tách rời khỏi hoàn cảnh lịch sử, văn hóa, xã hội Việt Nam. Thao tác tiếp cận cần lưu ý giới hạn, chọn lọc, khu biệt những nguyên tắc vận dụng, chỉ tập trung vào những nguyên tắc có ý nghĩa, nằm ở tính hợp lý. Con người không thể tách khỏi môi trường tự nhiên, xã hội và thế giới nội tâm. Những nguồn thông tin được thu thập xuất phát từ khoa học khảo cổ, văn hóa học, lịch sử, xã hội học, từ các văn bia, lễ hội, những biểu tượng, những tác phẩm văn học dân gian, văn học viết (trong dạng thức văn - sử - triết bất phân), những khuôn mẫu được thừa nhận, những tác phẩm "văn học hóa" triết học... Trong văn học, cần lưu ý các tác phẩm: tục ngữ, ca dao (chứa những tư tưởng triết học rời rạc được phát biểu gần như vô thức), truyện thơ Nôm, các tác phẩm của </w:t>
      </w:r>
      <w:hyperlink r:id="rId31" w:tooltip="Khương Tăng Hội" w:history="1">
        <w:r>
          <w:rPr>
            <w:rStyle w:val="Hyperlink"/>
            <w:rFonts w:ascii="Arial" w:eastAsiaTheme="majorEastAsia" w:hAnsi="Arial" w:cs="Arial"/>
            <w:color w:val="0B0080"/>
            <w:sz w:val="21"/>
            <w:szCs w:val="21"/>
            <w:lang w:val="vi-VN"/>
          </w:rPr>
          <w:t>Khương Tăng Hội</w:t>
        </w:r>
      </w:hyperlink>
      <w:r>
        <w:rPr>
          <w:rFonts w:ascii="Arial" w:hAnsi="Arial" w:cs="Arial"/>
          <w:color w:val="222222"/>
          <w:sz w:val="21"/>
          <w:szCs w:val="21"/>
          <w:lang w:val="vi-VN"/>
        </w:rPr>
        <w:t>, </w:t>
      </w:r>
      <w:hyperlink r:id="rId32" w:tooltip="Mâu Tử" w:history="1">
        <w:r>
          <w:rPr>
            <w:rStyle w:val="Hyperlink"/>
            <w:rFonts w:ascii="Arial" w:eastAsiaTheme="majorEastAsia" w:hAnsi="Arial" w:cs="Arial"/>
            <w:color w:val="0B0080"/>
            <w:sz w:val="21"/>
            <w:szCs w:val="21"/>
            <w:lang w:val="vi-VN"/>
          </w:rPr>
          <w:t>Mâu Tử</w:t>
        </w:r>
      </w:hyperlink>
      <w:r>
        <w:rPr>
          <w:rFonts w:ascii="Arial" w:hAnsi="Arial" w:cs="Arial"/>
          <w:color w:val="222222"/>
          <w:sz w:val="21"/>
          <w:szCs w:val="21"/>
          <w:lang w:val="vi-VN"/>
        </w:rPr>
        <w:t>, văn học đời Lý – Trần, "</w:t>
      </w:r>
      <w:hyperlink r:id="rId33" w:tooltip="Thiền uyển tập anh" w:history="1">
        <w:r>
          <w:rPr>
            <w:rStyle w:val="Hyperlink"/>
            <w:rFonts w:ascii="Arial" w:eastAsiaTheme="majorEastAsia" w:hAnsi="Arial" w:cs="Arial"/>
            <w:color w:val="0B0080"/>
            <w:sz w:val="21"/>
            <w:szCs w:val="21"/>
            <w:lang w:val="vi-VN"/>
          </w:rPr>
          <w:t>Thiền uyển tập anh</w:t>
        </w:r>
      </w:hyperlink>
      <w:r>
        <w:rPr>
          <w:rFonts w:ascii="Arial" w:hAnsi="Arial" w:cs="Arial"/>
          <w:color w:val="222222"/>
          <w:sz w:val="21"/>
          <w:szCs w:val="21"/>
          <w:lang w:val="vi-VN"/>
        </w:rPr>
        <w:t>". Các tác phẩm của </w:t>
      </w:r>
      <w:hyperlink r:id="rId34" w:tooltip="Nguyễn Trãi" w:history="1">
        <w:r>
          <w:rPr>
            <w:rStyle w:val="Hyperlink"/>
            <w:rFonts w:ascii="Arial" w:eastAsiaTheme="majorEastAsia" w:hAnsi="Arial" w:cs="Arial"/>
            <w:color w:val="0B0080"/>
            <w:sz w:val="21"/>
            <w:szCs w:val="21"/>
            <w:lang w:val="vi-VN"/>
          </w:rPr>
          <w:t>Nguyễn Trãi</w:t>
        </w:r>
      </w:hyperlink>
      <w:r>
        <w:rPr>
          <w:rFonts w:ascii="Arial" w:hAnsi="Arial" w:cs="Arial"/>
          <w:color w:val="222222"/>
          <w:sz w:val="21"/>
          <w:szCs w:val="21"/>
          <w:lang w:val="vi-VN"/>
        </w:rPr>
        <w:t>, </w:t>
      </w:r>
      <w:hyperlink r:id="rId35" w:tooltip="Nguyễn Bỉnh Khiêm" w:history="1">
        <w:r>
          <w:rPr>
            <w:rStyle w:val="Hyperlink"/>
            <w:rFonts w:ascii="Arial" w:eastAsiaTheme="majorEastAsia" w:hAnsi="Arial" w:cs="Arial"/>
            <w:color w:val="0B0080"/>
            <w:sz w:val="21"/>
            <w:szCs w:val="21"/>
            <w:lang w:val="vi-VN"/>
          </w:rPr>
          <w:t>Nguyễn Bỉnh Khiêm</w:t>
        </w:r>
      </w:hyperlink>
      <w:r>
        <w:rPr>
          <w:rFonts w:ascii="Arial" w:hAnsi="Arial" w:cs="Arial"/>
          <w:color w:val="222222"/>
          <w:sz w:val="21"/>
          <w:szCs w:val="21"/>
          <w:lang w:val="vi-VN"/>
        </w:rPr>
        <w:t>, </w:t>
      </w:r>
      <w:hyperlink r:id="rId36" w:tooltip="Lê Quý Đôn" w:history="1">
        <w:r>
          <w:rPr>
            <w:rStyle w:val="Hyperlink"/>
            <w:rFonts w:ascii="Arial" w:eastAsiaTheme="majorEastAsia" w:hAnsi="Arial" w:cs="Arial"/>
            <w:color w:val="0B0080"/>
            <w:sz w:val="21"/>
            <w:szCs w:val="21"/>
            <w:lang w:val="vi-VN"/>
          </w:rPr>
          <w:t>Lê Quý Đôn</w:t>
        </w:r>
      </w:hyperlink>
      <w:r>
        <w:rPr>
          <w:rFonts w:ascii="Arial" w:hAnsi="Arial" w:cs="Arial"/>
          <w:color w:val="222222"/>
          <w:sz w:val="21"/>
          <w:szCs w:val="21"/>
          <w:lang w:val="vi-VN"/>
        </w:rPr>
        <w:t>, </w:t>
      </w:r>
      <w:hyperlink r:id="rId37" w:tooltip="Nguyễn Du" w:history="1">
        <w:r>
          <w:rPr>
            <w:rStyle w:val="Hyperlink"/>
            <w:rFonts w:ascii="Arial" w:eastAsiaTheme="majorEastAsia" w:hAnsi="Arial" w:cs="Arial"/>
            <w:color w:val="0B0080"/>
            <w:sz w:val="21"/>
            <w:szCs w:val="21"/>
            <w:lang w:val="vi-VN"/>
          </w:rPr>
          <w:t>Nguyễn Du</w:t>
        </w:r>
      </w:hyperlink>
      <w:r>
        <w:rPr>
          <w:rFonts w:ascii="Arial" w:hAnsi="Arial" w:cs="Arial"/>
          <w:color w:val="222222"/>
          <w:sz w:val="21"/>
          <w:szCs w:val="21"/>
          <w:lang w:val="vi-VN"/>
        </w:rPr>
        <w:t>...</w:t>
      </w:r>
    </w:p>
    <w:p w:rsidR="004F1626" w:rsidRDefault="004F1626" w:rsidP="004F1626">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Đối chiếu, chú giải các tài liệu thu được, chồng các văn bản văn - sử - triết phức hợp ấy với nhau có thể tìm ra được những ký hiệu triết học Việt Nam. Sau đó bằng các thao tác trừu tượng hóa, khái quát hóa ta có được những quan niệm phạm trù quy luật cơ bản. Những phạm trù này liên hệ với nhau theo một sơ đồ lập thể (cubism) hoặc hình mạng (network), một phạm trù có thể liên hệ với tất cả các phạm trù khác nhưng đồng thời một phạm trù cũng tương tác – tương nhập với các phạm trù khác tạo thành những hệ thống nhỏ. Từ các hệ thống nhỏ này lại liên hệ nhau tạo thành hệ thống mang tính chỉnh thể. Đạo lý tự nhiên bao giờ cũng bao trùm các phạm trù khác, thẩm thấu các phạm trù khác như Ngô Thời Nhậm đã viết "</w:t>
      </w:r>
      <w:r>
        <w:rPr>
          <w:rFonts w:ascii="Arial" w:hAnsi="Arial" w:cs="Arial"/>
          <w:i/>
          <w:iCs/>
          <w:color w:val="222222"/>
          <w:sz w:val="21"/>
          <w:szCs w:val="21"/>
          <w:lang w:val="vi-VN"/>
        </w:rPr>
        <w:t>Đạo có cơ sở là cái lý tự nhiên, mà gốc là tình người</w:t>
      </w:r>
      <w:hyperlink r:id="rId38" w:anchor="cite_note-4" w:history="1">
        <w:r>
          <w:rPr>
            <w:rStyle w:val="Hyperlink"/>
            <w:rFonts w:ascii="Arial" w:eastAsiaTheme="majorEastAsia" w:hAnsi="Arial" w:cs="Arial"/>
            <w:color w:val="0B0080"/>
            <w:sz w:val="17"/>
            <w:szCs w:val="17"/>
            <w:vertAlign w:val="superscript"/>
            <w:lang w:val="vi-VN"/>
          </w:rPr>
          <w:t>[4]</w:t>
        </w:r>
      </w:hyperlink>
      <w:r>
        <w:rPr>
          <w:rFonts w:ascii="Arial" w:hAnsi="Arial" w:cs="Arial"/>
          <w:color w:val="222222"/>
          <w:sz w:val="21"/>
          <w:szCs w:val="21"/>
          <w:lang w:val="vi-VN"/>
        </w:rPr>
        <w:t>".</w:t>
      </w:r>
    </w:p>
    <w:p w:rsidR="004F1626" w:rsidRDefault="004F1626" w:rsidP="004F1626">
      <w:pPr>
        <w:numPr>
          <w:ilvl w:val="0"/>
          <w:numId w:val="6"/>
        </w:numPr>
        <w:spacing w:before="100" w:beforeAutospacing="1" w:after="24" w:line="240" w:lineRule="auto"/>
        <w:ind w:left="384"/>
        <w:rPr>
          <w:rFonts w:ascii="Arial" w:hAnsi="Arial" w:cs="Arial"/>
          <w:color w:val="222222"/>
          <w:sz w:val="21"/>
          <w:szCs w:val="21"/>
          <w:lang w:val="vi-VN"/>
        </w:rPr>
      </w:pPr>
      <w:r>
        <w:rPr>
          <w:rFonts w:ascii="Arial" w:hAnsi="Arial" w:cs="Arial"/>
          <w:color w:val="222222"/>
          <w:sz w:val="21"/>
          <w:szCs w:val="21"/>
          <w:lang w:val="vi-VN"/>
        </w:rPr>
        <w:t>Vũ trụ: là sự hiện hữu, là bức tranh đa dạng về thế giới (gồm thiên nhiên, nội tâm, ý thức, tư duy). Các phạm trù có liên quan như bản thể, bản thể luận, đại ngã, trời đất, chân - thiện - mỹ.</w:t>
      </w:r>
    </w:p>
    <w:p w:rsidR="004F1626" w:rsidRDefault="004F1626" w:rsidP="004F1626">
      <w:pPr>
        <w:numPr>
          <w:ilvl w:val="0"/>
          <w:numId w:val="6"/>
        </w:numPr>
        <w:spacing w:before="100" w:beforeAutospacing="1" w:after="24" w:line="240" w:lineRule="auto"/>
        <w:ind w:left="384"/>
        <w:rPr>
          <w:rFonts w:ascii="Arial" w:hAnsi="Arial" w:cs="Arial"/>
          <w:color w:val="222222"/>
          <w:sz w:val="21"/>
          <w:szCs w:val="21"/>
          <w:lang w:val="vi-VN"/>
        </w:rPr>
      </w:pPr>
      <w:r>
        <w:rPr>
          <w:rFonts w:ascii="Arial" w:hAnsi="Arial" w:cs="Arial"/>
          <w:color w:val="222222"/>
          <w:sz w:val="21"/>
          <w:szCs w:val="21"/>
          <w:lang w:val="vi-VN"/>
        </w:rPr>
        <w:t>Đạo: tri thức xuất phát từ chiêm nghiệm, quan sát cuộc sống, từ trực giác đến logic hoá thành khái niệm qua trừu tượng những sự vật hiện tượng. Các phạm trù có liên quan: đạo lý, đạo đức, đạo làm người.</w:t>
      </w:r>
    </w:p>
    <w:p w:rsidR="004F1626" w:rsidRDefault="004F1626" w:rsidP="004F1626">
      <w:pPr>
        <w:numPr>
          <w:ilvl w:val="0"/>
          <w:numId w:val="6"/>
        </w:numPr>
        <w:spacing w:before="100" w:beforeAutospacing="1" w:after="24" w:line="240" w:lineRule="auto"/>
        <w:ind w:left="384"/>
        <w:rPr>
          <w:rFonts w:ascii="Arial" w:hAnsi="Arial" w:cs="Arial"/>
          <w:color w:val="222222"/>
          <w:sz w:val="21"/>
          <w:szCs w:val="21"/>
          <w:lang w:val="vi-VN"/>
        </w:rPr>
      </w:pPr>
      <w:r>
        <w:rPr>
          <w:rFonts w:ascii="Arial" w:hAnsi="Arial" w:cs="Arial"/>
          <w:color w:val="222222"/>
          <w:sz w:val="21"/>
          <w:szCs w:val="21"/>
          <w:lang w:val="vi-VN"/>
        </w:rPr>
        <w:t>Mâu thuẫn: gồm các cặp phạm trù: âm – dương; hữu – vô; thiện – ác; lợi - hại; tiến – thoái… trong thế đối lập, nhưng dựa vào nhau tồn tại, chuyển hoá nhau…</w:t>
      </w:r>
    </w:p>
    <w:p w:rsidR="004F1626" w:rsidRDefault="004F1626" w:rsidP="004F1626">
      <w:pPr>
        <w:numPr>
          <w:ilvl w:val="0"/>
          <w:numId w:val="6"/>
        </w:numPr>
        <w:spacing w:before="100" w:beforeAutospacing="1" w:after="24" w:line="240" w:lineRule="auto"/>
        <w:ind w:left="384"/>
        <w:rPr>
          <w:rFonts w:ascii="Arial" w:hAnsi="Arial" w:cs="Arial"/>
          <w:color w:val="222222"/>
          <w:sz w:val="21"/>
          <w:szCs w:val="21"/>
          <w:lang w:val="vi-VN"/>
        </w:rPr>
      </w:pPr>
      <w:r>
        <w:rPr>
          <w:rFonts w:ascii="Arial" w:hAnsi="Arial" w:cs="Arial"/>
          <w:color w:val="222222"/>
          <w:sz w:val="21"/>
          <w:szCs w:val="21"/>
          <w:lang w:val="vi-VN"/>
        </w:rPr>
        <w:t>Vận động: là dạng thức sống động của trời đất, vũ trụ. Nó liên hệ với những phạm trù: dịch, sinh, chu kỳ vũ trụ. khứ (đi) – lai (về); cân bằng, quân bình, nhân quả, bản thể, thịnh – suy...</w:t>
      </w:r>
    </w:p>
    <w:p w:rsidR="004F1626" w:rsidRDefault="004F1626" w:rsidP="004F1626">
      <w:pPr>
        <w:numPr>
          <w:ilvl w:val="0"/>
          <w:numId w:val="6"/>
        </w:numPr>
        <w:spacing w:before="100" w:beforeAutospacing="1" w:after="24" w:line="240" w:lineRule="auto"/>
        <w:ind w:left="384"/>
        <w:rPr>
          <w:rFonts w:ascii="Arial" w:hAnsi="Arial" w:cs="Arial"/>
          <w:color w:val="222222"/>
          <w:sz w:val="21"/>
          <w:szCs w:val="21"/>
          <w:lang w:val="vi-VN"/>
        </w:rPr>
      </w:pPr>
      <w:r>
        <w:rPr>
          <w:rFonts w:ascii="Arial" w:hAnsi="Arial" w:cs="Arial"/>
          <w:color w:val="222222"/>
          <w:sz w:val="21"/>
          <w:szCs w:val="21"/>
          <w:lang w:val="vi-VN"/>
        </w:rPr>
        <w:t>Không gian: là môi trường cho con người và các sự vật hiện tượng tồn tại. Không gian là vô biên, trước hết nó chứa nền văn minh của khách thể.</w:t>
      </w:r>
    </w:p>
    <w:p w:rsidR="004F1626" w:rsidRDefault="004F1626" w:rsidP="004F1626">
      <w:pPr>
        <w:numPr>
          <w:ilvl w:val="0"/>
          <w:numId w:val="6"/>
        </w:numPr>
        <w:spacing w:before="100" w:beforeAutospacing="1" w:after="24" w:line="240" w:lineRule="auto"/>
        <w:ind w:left="384"/>
        <w:rPr>
          <w:rFonts w:ascii="Arial" w:hAnsi="Arial" w:cs="Arial"/>
          <w:color w:val="222222"/>
          <w:sz w:val="21"/>
          <w:szCs w:val="21"/>
          <w:lang w:val="vi-VN"/>
        </w:rPr>
      </w:pPr>
      <w:r>
        <w:rPr>
          <w:rFonts w:ascii="Arial" w:hAnsi="Arial" w:cs="Arial"/>
          <w:color w:val="222222"/>
          <w:sz w:val="21"/>
          <w:szCs w:val="21"/>
          <w:lang w:val="vi-VN"/>
        </w:rPr>
        <w:t>Thời gian: là qui ước, con người Cổ trung đại xem thời gian là vĩnh cửu.</w:t>
      </w:r>
    </w:p>
    <w:p w:rsidR="004F1626" w:rsidRDefault="004F1626" w:rsidP="004F1626">
      <w:pPr>
        <w:numPr>
          <w:ilvl w:val="0"/>
          <w:numId w:val="6"/>
        </w:numPr>
        <w:spacing w:before="100" w:beforeAutospacing="1" w:after="24" w:line="240" w:lineRule="auto"/>
        <w:ind w:left="384"/>
        <w:rPr>
          <w:rFonts w:ascii="Arial" w:hAnsi="Arial" w:cs="Arial"/>
          <w:color w:val="222222"/>
          <w:sz w:val="21"/>
          <w:szCs w:val="21"/>
          <w:lang w:val="vi-VN"/>
        </w:rPr>
      </w:pPr>
      <w:r>
        <w:rPr>
          <w:rFonts w:ascii="Arial" w:hAnsi="Arial" w:cs="Arial"/>
          <w:color w:val="222222"/>
          <w:sz w:val="21"/>
          <w:szCs w:val="21"/>
          <w:lang w:val="vi-VN"/>
        </w:rPr>
        <w:t>Con người: với tư cách là một hữu thể, con người là bộ phận hữu cơ của thế giới. Có sự vận động từ con người đạo lý, con người vũ trụ đến con người cá nhân. Con người được trân trọng, mẫu mực là con người cảm thông với tạo vật – công bằng - khoan dung. Nó liên quan đến: bản ngã, vô ngã. Bằng lối tư duy nhân văn, con người được đề cao không chỉ ở cấp độ nhân bản mà hơn thế nữa con người giao hoà với thế giới thông qua các giác quan và những hành động.</w:t>
      </w:r>
    </w:p>
    <w:p w:rsidR="004F1626" w:rsidRDefault="004F1626" w:rsidP="004F1626">
      <w:pPr>
        <w:numPr>
          <w:ilvl w:val="0"/>
          <w:numId w:val="6"/>
        </w:numPr>
        <w:spacing w:before="100" w:beforeAutospacing="1" w:after="24" w:line="240" w:lineRule="auto"/>
        <w:ind w:left="384"/>
        <w:rPr>
          <w:rFonts w:ascii="Arial" w:hAnsi="Arial" w:cs="Arial"/>
          <w:color w:val="222222"/>
          <w:sz w:val="21"/>
          <w:szCs w:val="21"/>
          <w:lang w:val="vi-VN"/>
        </w:rPr>
      </w:pPr>
      <w:r>
        <w:rPr>
          <w:rFonts w:ascii="Arial" w:hAnsi="Arial" w:cs="Arial"/>
          <w:color w:val="222222"/>
          <w:sz w:val="21"/>
          <w:szCs w:val="21"/>
          <w:lang w:val="vi-VN"/>
        </w:rPr>
        <w:t>Trí tuệ: giúp con người nhận thức, tích luỹ tri thức, sáng tạo ra văn hoá. Nó liên quan đến các phạm trù: ý thức, nhận thức, vô thức, nhận thức sai lầm, cố chấp. Tướng - Thể - Dụng.</w:t>
      </w:r>
    </w:p>
    <w:p w:rsidR="004F1626" w:rsidRDefault="004F1626" w:rsidP="004F1626">
      <w:pPr>
        <w:numPr>
          <w:ilvl w:val="0"/>
          <w:numId w:val="6"/>
        </w:numPr>
        <w:spacing w:before="100" w:beforeAutospacing="1" w:after="24" w:line="240" w:lineRule="auto"/>
        <w:ind w:left="384"/>
        <w:rPr>
          <w:rFonts w:ascii="Arial" w:hAnsi="Arial" w:cs="Arial"/>
          <w:color w:val="222222"/>
          <w:sz w:val="21"/>
          <w:szCs w:val="21"/>
          <w:lang w:val="vi-VN"/>
        </w:rPr>
      </w:pPr>
      <w:r>
        <w:rPr>
          <w:rFonts w:ascii="Arial" w:hAnsi="Arial" w:cs="Arial"/>
          <w:color w:val="222222"/>
          <w:sz w:val="21"/>
          <w:szCs w:val="21"/>
          <w:lang w:val="vi-VN"/>
        </w:rPr>
        <w:t>Yêu thương: thuộc về nhân sinh quan. Yêu thương và thù hằn là hai dạng năng lượng khác nhau. Nó liên quan đến các phạm trù: nhân – nghĩa; trung - hiếu; nghĩa - lợi, khoan dung; hoà; hoà; tích hợp...</w:t>
      </w:r>
    </w:p>
    <w:p w:rsidR="004F1626" w:rsidRDefault="004F1626" w:rsidP="004F1626">
      <w:pPr>
        <w:numPr>
          <w:ilvl w:val="0"/>
          <w:numId w:val="6"/>
        </w:numPr>
        <w:spacing w:before="100" w:beforeAutospacing="1" w:after="24" w:line="240" w:lineRule="auto"/>
        <w:ind w:left="384"/>
        <w:rPr>
          <w:rFonts w:ascii="Arial" w:hAnsi="Arial" w:cs="Arial"/>
          <w:color w:val="222222"/>
          <w:sz w:val="21"/>
          <w:szCs w:val="21"/>
          <w:lang w:val="vi-VN"/>
        </w:rPr>
      </w:pPr>
      <w:r>
        <w:rPr>
          <w:rFonts w:ascii="Arial" w:hAnsi="Arial" w:cs="Arial"/>
          <w:color w:val="222222"/>
          <w:sz w:val="21"/>
          <w:szCs w:val="21"/>
          <w:lang w:val="vi-VN"/>
        </w:rPr>
        <w:t>Hạnh phúc: là khát vọng vĩnh cửu của con người, tuỳ thuộc vào thái độ của người cảm nhận. Nếu triết học Ấn Độ (Védànta) không lạc quan cũng không bi quan thì tư tưởng Việt Nam thiên về lạc quan (Phan Ngọc, Lê Ngọc Cầu). Nó liên quan đến các phạm trù: niết bàn, an lạc, thiên đường, bồng lai, đào nguyên...</w:t>
      </w:r>
    </w:p>
    <w:p w:rsidR="004F1626" w:rsidRDefault="004F1626" w:rsidP="004F1626">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Có nhiều phạm trù vay mượn vỏ ngôn ngữ Ấn Độ và Trung Hoa nhưng đã được chọn lọc và đi vào văn hoá dân gian, văn hoá dân tộc, nó có hiện tượng khác đi bởi môi trường văn hoá Việt Nam, hoặc có khi được sử dụng với thang giá trị mới của người Việt. Nên từ đó, nhiều phạm trù đã đi xa hơn, tạo một khoảng cách đáng kể với kinh điển chính thống để nhập cuộc vào cuộc sống thiết thực rất đời thường. Người Việt "</w:t>
      </w:r>
      <w:r>
        <w:rPr>
          <w:rFonts w:ascii="Arial" w:hAnsi="Arial" w:cs="Arial"/>
          <w:i/>
          <w:iCs/>
          <w:color w:val="222222"/>
          <w:sz w:val="21"/>
          <w:szCs w:val="21"/>
          <w:lang w:val="vi-VN"/>
        </w:rPr>
        <w:t>chỉ tiếp thu những gì phù hợp với đạo lý có sẵn ở Việt Nam</w:t>
      </w:r>
      <w:r>
        <w:rPr>
          <w:rFonts w:ascii="Arial" w:hAnsi="Arial" w:cs="Arial"/>
          <w:color w:val="222222"/>
          <w:sz w:val="21"/>
          <w:szCs w:val="21"/>
          <w:lang w:val="vi-VN"/>
        </w:rPr>
        <w:t>" và "</w:t>
      </w:r>
      <w:r>
        <w:rPr>
          <w:rFonts w:ascii="Arial" w:hAnsi="Arial" w:cs="Arial"/>
          <w:i/>
          <w:iCs/>
          <w:color w:val="222222"/>
          <w:sz w:val="21"/>
          <w:szCs w:val="21"/>
          <w:lang w:val="vi-VN"/>
        </w:rPr>
        <w:t>những học thuyết, tôn giáo từ nước ngoài... được khai thác, vận dụng kết hợp với lương tri nhân dân để trở thành triết lý đạo đức dân gian</w:t>
      </w:r>
      <w:r>
        <w:rPr>
          <w:rFonts w:ascii="Arial" w:hAnsi="Arial" w:cs="Arial"/>
          <w:color w:val="222222"/>
          <w:sz w:val="21"/>
          <w:szCs w:val="21"/>
          <w:lang w:val="vi-VN"/>
        </w:rPr>
        <w:t>".</w:t>
      </w:r>
      <w:hyperlink r:id="rId39" w:anchor="cite_note-5" w:history="1">
        <w:r>
          <w:rPr>
            <w:rStyle w:val="Hyperlink"/>
            <w:rFonts w:ascii="Arial" w:eastAsiaTheme="majorEastAsia" w:hAnsi="Arial" w:cs="Arial"/>
            <w:color w:val="0B0080"/>
            <w:sz w:val="17"/>
            <w:szCs w:val="17"/>
            <w:vertAlign w:val="superscript"/>
            <w:lang w:val="vi-VN"/>
          </w:rPr>
          <w:t>[5]</w:t>
        </w:r>
      </w:hyperlink>
      <w:r>
        <w:rPr>
          <w:rFonts w:ascii="Arial" w:hAnsi="Arial" w:cs="Arial"/>
          <w:color w:val="222222"/>
          <w:sz w:val="21"/>
          <w:szCs w:val="21"/>
          <w:lang w:val="vi-VN"/>
        </w:rPr>
        <w:t> Từ những phạm trù triết học được xác lập, ta có thể góp phần tạo những cơ sở cần thiết cho khoa học lịch sử tư tưởng Việt Nam. Trong thế vận động, ta có điều kiện để tìm thấy những tiền đề cần thiết trong sự giao lưu với tư tưởng triết học phương Tây. Việc nghiên cứu triết học Việt Nam góp phần giải thích lịch sử bằng triết học xã hội, triết học chính trị.</w:t>
      </w:r>
    </w:p>
    <w:p w:rsidR="004F1626" w:rsidRDefault="004F1626" w:rsidP="004F1626">
      <w:pPr>
        <w:pStyle w:val="Heading2"/>
        <w:pBdr>
          <w:bottom w:val="single" w:sz="6" w:space="0" w:color="A2A9B1"/>
        </w:pBdr>
        <w:spacing w:before="240" w:after="60"/>
        <w:rPr>
          <w:rFonts w:ascii="Palatino Linotype" w:hAnsi="Palatino Linotype" w:cs="Arial"/>
          <w:b w:val="0"/>
          <w:bCs w:val="0"/>
          <w:color w:val="000000"/>
          <w:sz w:val="32"/>
          <w:szCs w:val="32"/>
          <w:lang w:val="vi-VN"/>
        </w:rPr>
      </w:pPr>
      <w:r>
        <w:rPr>
          <w:rStyle w:val="mw-headline"/>
          <w:rFonts w:ascii="Palatino Linotype" w:hAnsi="Palatino Linotype" w:cs="Arial"/>
          <w:b w:val="0"/>
          <w:bCs w:val="0"/>
          <w:color w:val="000000"/>
          <w:sz w:val="32"/>
          <w:szCs w:val="32"/>
          <w:lang w:val="vi-VN"/>
        </w:rPr>
        <w:t>Các nhà tư tưởng tiêu biểu</w:t>
      </w:r>
      <w:r>
        <w:rPr>
          <w:rStyle w:val="mw-editsection-bracket"/>
          <w:rFonts w:ascii="Arial" w:hAnsi="Arial" w:cs="Arial"/>
          <w:b w:val="0"/>
          <w:bCs w:val="0"/>
          <w:color w:val="54595D"/>
          <w:sz w:val="24"/>
          <w:szCs w:val="24"/>
          <w:lang w:val="vi-VN"/>
        </w:rPr>
        <w:t>[</w:t>
      </w:r>
      <w:hyperlink r:id="rId40" w:tooltip="Sửa đổi phần “Các nhà tư tưởng tiêu biểu”" w:history="1">
        <w:r>
          <w:rPr>
            <w:rStyle w:val="Hyperlink"/>
            <w:rFonts w:ascii="Arial" w:hAnsi="Arial" w:cs="Arial"/>
            <w:b w:val="0"/>
            <w:bCs w:val="0"/>
            <w:color w:val="0B0080"/>
            <w:sz w:val="24"/>
            <w:szCs w:val="24"/>
            <w:lang w:val="vi-VN"/>
          </w:rPr>
          <w:t>sửa</w:t>
        </w:r>
      </w:hyperlink>
      <w:r>
        <w:rPr>
          <w:rStyle w:val="mw-editsection-divider"/>
          <w:rFonts w:ascii="Arial" w:hAnsi="Arial" w:cs="Arial"/>
          <w:b w:val="0"/>
          <w:bCs w:val="0"/>
          <w:color w:val="54595D"/>
          <w:sz w:val="24"/>
          <w:szCs w:val="24"/>
          <w:lang w:val="vi-VN"/>
        </w:rPr>
        <w:t> | </w:t>
      </w:r>
      <w:hyperlink r:id="rId41" w:tooltip="Sửa đổi phần “Các nhà tư tưởng tiêu biểu”" w:history="1">
        <w:r>
          <w:rPr>
            <w:rStyle w:val="Hyperlink"/>
            <w:rFonts w:ascii="Arial" w:hAnsi="Arial" w:cs="Arial"/>
            <w:b w:val="0"/>
            <w:bCs w:val="0"/>
            <w:color w:val="0B0080"/>
            <w:sz w:val="24"/>
            <w:szCs w:val="24"/>
            <w:lang w:val="vi-VN"/>
          </w:rPr>
          <w:t>sửa mã nguồn</w:t>
        </w:r>
      </w:hyperlink>
      <w:r>
        <w:rPr>
          <w:rStyle w:val="mw-editsection-bracket"/>
          <w:rFonts w:ascii="Arial" w:hAnsi="Arial" w:cs="Arial"/>
          <w:b w:val="0"/>
          <w:bCs w:val="0"/>
          <w:color w:val="54595D"/>
          <w:sz w:val="24"/>
          <w:szCs w:val="24"/>
          <w:lang w:val="vi-VN"/>
        </w:rPr>
        <w:t>]</w:t>
      </w:r>
    </w:p>
    <w:p w:rsidR="004F1626" w:rsidRDefault="004F1626" w:rsidP="00EF1453">
      <w:pPr>
        <w:pStyle w:val="Heading3"/>
        <w:numPr>
          <w:ilvl w:val="0"/>
          <w:numId w:val="6"/>
        </w:numPr>
        <w:spacing w:before="72"/>
        <w:rPr>
          <w:rFonts w:ascii="Arial" w:hAnsi="Arial" w:cs="Arial"/>
          <w:color w:val="000000"/>
          <w:sz w:val="25"/>
          <w:szCs w:val="25"/>
          <w:lang w:val="vi-VN"/>
        </w:rPr>
      </w:pPr>
      <w:r>
        <w:rPr>
          <w:rStyle w:val="mw-headline"/>
          <w:rFonts w:ascii="Arial" w:hAnsi="Arial" w:cs="Arial"/>
          <w:color w:val="000000"/>
          <w:sz w:val="25"/>
          <w:szCs w:val="25"/>
          <w:lang w:val="vi-VN"/>
        </w:rPr>
        <w:t>Nguyễn Trãi</w:t>
      </w:r>
    </w:p>
    <w:p w:rsidR="004F1626" w:rsidRDefault="004F1626" w:rsidP="004F1626">
      <w:pPr>
        <w:spacing w:after="24"/>
        <w:ind w:left="720"/>
        <w:rPr>
          <w:rFonts w:ascii="Arial" w:hAnsi="Arial" w:cs="Arial"/>
          <w:color w:val="222222"/>
          <w:sz w:val="21"/>
          <w:szCs w:val="21"/>
          <w:lang w:val="vi-VN"/>
        </w:rPr>
      </w:pPr>
      <w:r>
        <w:rPr>
          <w:rFonts w:ascii="Arial" w:hAnsi="Arial" w:cs="Arial"/>
          <w:i/>
          <w:iCs/>
          <w:color w:val="222222"/>
          <w:sz w:val="21"/>
          <w:szCs w:val="21"/>
          <w:lang w:val="vi-VN"/>
        </w:rPr>
        <w:t>Xem thêm thông tin: </w:t>
      </w:r>
      <w:hyperlink r:id="rId42" w:anchor="T%C6%B0_t%C6%B0%E1%BB%9Fng_Nguy%E1%BB%85n_Tr%C3%A3i" w:tooltip="Nguyễn Trãi" w:history="1">
        <w:r>
          <w:rPr>
            <w:rStyle w:val="Hyperlink"/>
            <w:rFonts w:ascii="Arial" w:hAnsi="Arial" w:cs="Arial"/>
            <w:i/>
            <w:iCs/>
            <w:color w:val="0B0080"/>
            <w:sz w:val="21"/>
            <w:szCs w:val="21"/>
            <w:lang w:val="vi-VN"/>
          </w:rPr>
          <w:t>Tư tưởng Nguyễn Trãi</w:t>
        </w:r>
      </w:hyperlink>
    </w:p>
    <w:p w:rsidR="004F1626" w:rsidRDefault="004F1626" w:rsidP="004F1626">
      <w:pPr>
        <w:pStyle w:val="NormalWeb"/>
        <w:spacing w:before="120" w:beforeAutospacing="0" w:after="120" w:afterAutospacing="0"/>
        <w:ind w:left="384"/>
        <w:rPr>
          <w:rFonts w:ascii="Arial" w:hAnsi="Arial" w:cs="Arial"/>
          <w:color w:val="222222"/>
          <w:sz w:val="21"/>
          <w:szCs w:val="21"/>
          <w:lang w:val="vi-VN"/>
        </w:rPr>
      </w:pPr>
      <w:r>
        <w:rPr>
          <w:rFonts w:ascii="Arial" w:hAnsi="Arial" w:cs="Arial"/>
          <w:color w:val="222222"/>
          <w:sz w:val="21"/>
          <w:szCs w:val="21"/>
          <w:lang w:val="vi-VN"/>
        </w:rPr>
        <w:t>Nguyễn Trãi được coi là một nhà tư tưởng lớn của </w:t>
      </w:r>
      <w:hyperlink r:id="rId43" w:tooltip="Việt Nam" w:history="1">
        <w:r>
          <w:rPr>
            <w:rStyle w:val="Hyperlink"/>
            <w:rFonts w:ascii="Arial" w:eastAsiaTheme="majorEastAsia" w:hAnsi="Arial" w:cs="Arial"/>
            <w:color w:val="0B0080"/>
            <w:sz w:val="21"/>
            <w:szCs w:val="21"/>
            <w:lang w:val="vi-VN"/>
          </w:rPr>
          <w:t>Việt Nam</w:t>
        </w:r>
      </w:hyperlink>
      <w:hyperlink r:id="rId44" w:anchor="cite_note-ttnt1-6" w:history="1">
        <w:r>
          <w:rPr>
            <w:rStyle w:val="Hyperlink"/>
            <w:rFonts w:ascii="Arial" w:eastAsiaTheme="majorEastAsia" w:hAnsi="Arial" w:cs="Arial"/>
            <w:color w:val="0B0080"/>
            <w:sz w:val="17"/>
            <w:szCs w:val="17"/>
            <w:vertAlign w:val="superscript"/>
            <w:lang w:val="vi-VN"/>
          </w:rPr>
          <w:t>[6]</w:t>
        </w:r>
      </w:hyperlink>
      <w:r>
        <w:rPr>
          <w:rFonts w:ascii="Arial" w:hAnsi="Arial" w:cs="Arial"/>
          <w:color w:val="222222"/>
          <w:sz w:val="21"/>
          <w:szCs w:val="21"/>
          <w:lang w:val="vi-VN"/>
        </w:rPr>
        <w:t>. Tư tưởng của ông là sản phẩm của nền văn hóa Việt Nam thời đại nhà </w:t>
      </w:r>
      <w:hyperlink r:id="rId45" w:tooltip="Nhà Lê sơ" w:history="1">
        <w:r>
          <w:rPr>
            <w:rStyle w:val="Hyperlink"/>
            <w:rFonts w:ascii="Arial" w:eastAsiaTheme="majorEastAsia" w:hAnsi="Arial" w:cs="Arial"/>
            <w:color w:val="0B0080"/>
            <w:sz w:val="21"/>
            <w:szCs w:val="21"/>
            <w:lang w:val="vi-VN"/>
          </w:rPr>
          <w:t>Hậu Lê</w:t>
        </w:r>
      </w:hyperlink>
      <w:r>
        <w:rPr>
          <w:rFonts w:ascii="Arial" w:hAnsi="Arial" w:cs="Arial"/>
          <w:color w:val="222222"/>
          <w:sz w:val="21"/>
          <w:szCs w:val="21"/>
          <w:lang w:val="vi-VN"/>
        </w:rPr>
        <w:t> khi mà xã hội Việt Nam đang trên đà phát triển</w:t>
      </w:r>
      <w:hyperlink r:id="rId46" w:anchor="cite_note-7" w:history="1">
        <w:r>
          <w:rPr>
            <w:rStyle w:val="Hyperlink"/>
            <w:rFonts w:ascii="Arial" w:eastAsiaTheme="majorEastAsia" w:hAnsi="Arial" w:cs="Arial"/>
            <w:color w:val="0B0080"/>
            <w:sz w:val="17"/>
            <w:szCs w:val="17"/>
            <w:vertAlign w:val="superscript"/>
            <w:lang w:val="vi-VN"/>
          </w:rPr>
          <w:t>[7]</w:t>
        </w:r>
      </w:hyperlink>
      <w:r>
        <w:rPr>
          <w:rFonts w:ascii="Arial" w:hAnsi="Arial" w:cs="Arial"/>
          <w:color w:val="222222"/>
          <w:sz w:val="21"/>
          <w:szCs w:val="21"/>
          <w:lang w:val="vi-VN"/>
        </w:rPr>
        <w:t>, đánh dấu một giai đoạn phát triển quan trọng trong lịch sử tư tưởng Việt Nam</w:t>
      </w:r>
      <w:hyperlink r:id="rId47" w:anchor="cite_note-ttnt1-6" w:history="1">
        <w:r>
          <w:rPr>
            <w:rStyle w:val="Hyperlink"/>
            <w:rFonts w:ascii="Arial" w:eastAsiaTheme="majorEastAsia" w:hAnsi="Arial" w:cs="Arial"/>
            <w:color w:val="0B0080"/>
            <w:sz w:val="17"/>
            <w:szCs w:val="17"/>
            <w:vertAlign w:val="superscript"/>
            <w:lang w:val="vi-VN"/>
          </w:rPr>
          <w:t>[6]</w:t>
        </w:r>
      </w:hyperlink>
      <w:r>
        <w:rPr>
          <w:rFonts w:ascii="Arial" w:hAnsi="Arial" w:cs="Arial"/>
          <w:color w:val="222222"/>
          <w:sz w:val="21"/>
          <w:szCs w:val="21"/>
          <w:lang w:val="vi-VN"/>
        </w:rPr>
        <w:t>. Tư tưởng nhân nghĩa là nội dung cốt lõi trong toàn bộ hệ thống tư tưởng triết học – chính trị của ông.</w:t>
      </w:r>
    </w:p>
    <w:p w:rsidR="004F1626" w:rsidRDefault="004F1626" w:rsidP="00EF1453">
      <w:pPr>
        <w:pStyle w:val="Heading3"/>
        <w:numPr>
          <w:ilvl w:val="0"/>
          <w:numId w:val="6"/>
        </w:numPr>
        <w:spacing w:before="72"/>
        <w:rPr>
          <w:rFonts w:ascii="Arial" w:hAnsi="Arial" w:cs="Arial"/>
          <w:color w:val="000000"/>
          <w:sz w:val="25"/>
          <w:szCs w:val="25"/>
          <w:lang w:val="vi-VN"/>
        </w:rPr>
      </w:pPr>
      <w:r>
        <w:rPr>
          <w:rStyle w:val="mw-headline"/>
          <w:rFonts w:ascii="Arial" w:hAnsi="Arial" w:cs="Arial"/>
          <w:color w:val="000000"/>
          <w:sz w:val="25"/>
          <w:szCs w:val="25"/>
          <w:lang w:val="vi-VN"/>
        </w:rPr>
        <w:t>Nguyễn Bỉnh Khiêm</w:t>
      </w:r>
    </w:p>
    <w:p w:rsidR="004F1626" w:rsidRDefault="00EF1453">
      <w:r>
        <w:rPr>
          <w:rFonts w:ascii="Verdana" w:hAnsi="Verdana"/>
          <w:b/>
          <w:bCs/>
          <w:color w:val="4D4D4D"/>
          <w:sz w:val="18"/>
          <w:szCs w:val="18"/>
          <w:shd w:val="clear" w:color="auto" w:fill="FFFFFF"/>
        </w:rPr>
        <w:t>Những tư tưởng đạo đức của ông phản ánh sâu sắc thời kỳ biến động dữ dội của xã hội Việt Nam thế kỷ XVI. Tư tưởng nhân đạo, thân dân, yêu hoà bình, khoan dung, gắn con người với thiên nhiên, tin tưởng vào khả năng của thế hệ trẻ</w:t>
      </w:r>
      <w:r>
        <w:rPr>
          <w:rFonts w:ascii="Verdana" w:hAnsi="Verdana"/>
          <w:b/>
          <w:bCs/>
          <w:color w:val="4D4D4D"/>
          <w:sz w:val="18"/>
          <w:szCs w:val="18"/>
          <w:shd w:val="clear" w:color="auto" w:fill="FFFFFF"/>
        </w:rPr>
        <w:t>.</w:t>
      </w:r>
    </w:p>
    <w:p w:rsidR="004F1626" w:rsidRPr="00EF1453" w:rsidRDefault="004F1626" w:rsidP="00EF1453">
      <w:pPr>
        <w:pBdr>
          <w:top w:val="single" w:sz="4" w:space="1" w:color="auto"/>
          <w:left w:val="single" w:sz="4" w:space="4" w:color="auto"/>
          <w:bottom w:val="single" w:sz="4" w:space="1" w:color="auto"/>
          <w:right w:val="single" w:sz="4" w:space="4" w:color="auto"/>
        </w:pBdr>
        <w:rPr>
          <w:b/>
          <w:sz w:val="36"/>
          <w:szCs w:val="36"/>
        </w:rPr>
      </w:pPr>
      <w:r w:rsidRPr="00EF1453">
        <w:rPr>
          <w:b/>
          <w:sz w:val="36"/>
          <w:szCs w:val="36"/>
        </w:rPr>
        <w:t>Câu 3: Vai trò của thực tiễn đối với lý luận ?</w:t>
      </w:r>
    </w:p>
    <w:p w:rsidR="004F1626" w:rsidRPr="00EF1453" w:rsidRDefault="004F1626">
      <w:pPr>
        <w:rPr>
          <w:b/>
          <w:sz w:val="28"/>
          <w:szCs w:val="28"/>
          <w:u w:val="single"/>
        </w:rPr>
      </w:pPr>
      <w:r w:rsidRPr="00EF1453">
        <w:rPr>
          <w:b/>
          <w:sz w:val="28"/>
          <w:szCs w:val="28"/>
          <w:u w:val="single"/>
        </w:rPr>
        <w:t>Trả lời ý 1</w:t>
      </w:r>
    </w:p>
    <w:p w:rsidR="004F1626" w:rsidRDefault="004F1626">
      <w:r>
        <w:rPr>
          <w:rFonts w:ascii="Arial" w:hAnsi="Arial" w:cs="Arial"/>
          <w:color w:val="333333"/>
          <w:sz w:val="23"/>
          <w:szCs w:val="23"/>
          <w:shd w:val="clear" w:color="auto" w:fill="F8F8F8"/>
        </w:rPr>
        <w:t>Lý luận và thực tiễn là hai phạm trù cơ bản, nền tảng của triết học Mác- Lênin nói chung và của lý luận nhận thức mác xít nói riêng. Trong lịch sử đã có rất nhiều trường phái đưa ra quan niệm về phạm trù này cũng như đưa ra mối liên hệ giữa thực tiễn và lý luận nhưng chưa thật sự đầy đủ và có phần sai lệch. Chủ nghĩa Mác – Lênin ra đời đã đưa ra quan niệm thực sự khoa học về mối liên hệ giữa lý luận và thực tiễn. C.Mác và Ăngghen đã xác nhận một cách hiểu về biện chứng của thực tiễn và lý luận: “Tinh thần” coi hiện thực thực tại chỉ là phạm trù đương nhiên sẽ quy mọi hoạt động và thực tiễn của con người thành một quá trình tư duy biện chứng của sự phê phán có tính phê phán”. Nhận thức đúng và giải quyết hợp lý mối quan hệ biện chứng tác động qua lại của thực tiễn và lí luận luôn là một đòi hỏi cấp bách và là một phương thức để mang đến thành công cho hoạt động của mỗi cá nhân, của tổ chức và của một dân tộc. Chính vì vậy nhóm em đã lựa chon và đi sâu vào đề tài: “phân tích vai trò của thực tiễn đối với lí luận”</w:t>
      </w:r>
      <w:r>
        <w:rPr>
          <w:rFonts w:ascii="Arial" w:hAnsi="Arial" w:cs="Arial"/>
          <w:color w:val="333333"/>
          <w:sz w:val="23"/>
          <w:szCs w:val="23"/>
        </w:rPr>
        <w:br/>
      </w:r>
      <w:r>
        <w:rPr>
          <w:rFonts w:ascii="Arial" w:hAnsi="Arial" w:cs="Arial"/>
          <w:color w:val="333333"/>
          <w:sz w:val="23"/>
          <w:szCs w:val="23"/>
        </w:rPr>
        <w:br/>
      </w:r>
      <w:r>
        <w:rPr>
          <w:rFonts w:ascii="Arial" w:hAnsi="Arial" w:cs="Arial"/>
          <w:color w:val="333333"/>
          <w:sz w:val="23"/>
          <w:szCs w:val="23"/>
          <w:shd w:val="clear" w:color="auto" w:fill="F8F8F8"/>
        </w:rPr>
        <w:t>I. Khái quát về lý luận và thực tiễn1. Một số nội dung cơ bản về thực tiễn. 1.1. Khái niệmTrước khi triết học Mác ra đời thì đã có một số quan niệm về thực tiễn:Các nhà triết học duy tâm cho hoạt động nhận thức của tinh thần là hoạt động thực tiễn. Các nhà triết học tôn giáo cho hoạt động sáng tạo ra vũ trụ của các lực lượng siêu nhiên là hoạt động thực tiễn. Đại biểu của chủ nghĩa duy vật trước Mác như Điđrô cho thực tiễn là hoạt động thực nghiệm khoa học. Đây là quan niệm đúng nhưng chưa đầy đủ. Các nhà thực dụng Mỹ hiện đại cho thực tiễn là phản ứng của con người trước hoàn cảnh một cách hiệu quả nhất. Tất cả những quan niệm này đều chưa thực sự khoa học. Trên cơ sở kế thừa những yếu tố hợp lí và khắc phục những thiếu sót trong quan điểm của các nhà triết học đi trước, Mác và Ăng ghen đã đưa ra khái niệm về thực tiễn.Thực tiễn được hiểu là những hoạt động vật chất có mục đích, mang tính lịch sử - xã hội của con người, nhằm cải tạo tự nhiên và xã hội. Như vậy có thể thấy Mác, Ăngghen đã xây dựng khái niệm thực tiễn dựa trên ba thuộc tính: Trước hết, hoạt động thực tiễn phải là hoạt động vật chất chứ không phải hoạt động tinh thần. Thứ hai, hoạt động thực tiễn còn phải là hoạt động mang tính mục đích, mà mục đích cụ thể ở đây là cải tạo tự nhiên và xã hội nhằm thỏa mãn nhu cầu của mình; Thứ ba, đây còn là hoạt động mang tính lịch sử- xã hội, phản ánh lịch sử cũng như các điều kiện kinh tế, xã hội khác. Thực tiễn cũng có quá trình vận động và phát triển của nó, trình độ phát triển của thực tiễn nói lên trình độ chinh phục giới tự nhiên và làm chủ xã hội của con người.1.2. Các hình thức cơ bản của thực tiễn- Hoạt động sản xuất vật chất: là hình thức cơ bản đầu tiên của thực tiễn. quyết định sự tồn tại và phát triển của xã hội loài người.- Hoạt động chính trị xã hội: Là hoạt động đấu tranh giai cấp, dân tộc có vai trò thúc đẩy sự phát triển văn minh của của xã hội và nhân loại.- Hoạt động thực nghiệm khoa học: Là hoạt động thí nghiệm, thực nghiệm bằng các phương tiện vật chất của khoa học. hoạt động này thúc đẩy quá trình nhận thức của con người về thế giới quan, góp phần nâng cao đời sống của con người.2. Một số vấn đề về lí luận 2.1. Khái niệm.Trước Mác, các nhà triết học đều chưa đưa ra được một khái niệm cụ thể về lí luận. Đến Mác, Ăng ghen, các ông đưa ra quan niệm về lí luận như sau: Lí luận là một hệ thống tri thức chặt chẽ mang tính trừu tượng khái quát, đúc kết kinh nghiệm, được</w:t>
      </w:r>
      <w:r>
        <w:rPr>
          <w:rFonts w:ascii="Arial" w:hAnsi="Arial" w:cs="Arial"/>
          <w:color w:val="333333"/>
          <w:sz w:val="23"/>
          <w:szCs w:val="23"/>
        </w:rPr>
        <w:br/>
      </w:r>
      <w:r>
        <w:rPr>
          <w:rFonts w:ascii="Arial" w:hAnsi="Arial" w:cs="Arial"/>
          <w:color w:val="333333"/>
          <w:sz w:val="23"/>
          <w:szCs w:val="23"/>
        </w:rPr>
        <w:br/>
      </w:r>
      <w:r>
        <w:rPr>
          <w:rFonts w:ascii="Arial" w:hAnsi="Arial" w:cs="Arial"/>
          <w:color w:val="333333"/>
          <w:sz w:val="23"/>
          <w:szCs w:val="23"/>
          <w:shd w:val="clear" w:color="auto" w:fill="F8F8F8"/>
        </w:rPr>
        <w:t>diễn đạt thông qua các khái niệm, phạm trù, nguyên lý, quy luật.... phản ánh bản chất sự vận động, biến đổi, phát triển của các sự vật hiện tượng trong thế giới khách quan. Lí luận là sự phát triển cao của nhận thức, được hình thành trong mối quan hệ với thực tiễn.2.2. Phân loại và phân biệt tri thức kinh nghiệm và tri thức lý luận.- Lí luận phân theo phạm vi phản ánh và vai trò phương pháp luận của nó sẽ bao gồm:+ Lí luận ngành+ Lí luận đặc thù- Phân biệt tri thức kinh nghiệm và tri thức lí luận+ Tri thức kinh nghiệm chủ yếu thu được từ sự quan sát trong cuộc sống và thực tiễn+ Tri thức lý luận là sự khái quát từ những tri thức kinh nghiệm. Tất cả những tri thức nào phản ánh bản chất, quy luật của sự vật, hiện tượng đều là tri thức lý luậnII. Vai trò của thực tiễn đối với lý luậ</w:t>
      </w:r>
      <w:r>
        <w:rPr>
          <w:rFonts w:ascii="Arial" w:hAnsi="Arial" w:cs="Arial"/>
          <w:color w:val="333333"/>
          <w:sz w:val="23"/>
          <w:szCs w:val="23"/>
        </w:rPr>
        <w:br/>
      </w:r>
      <w:r>
        <w:rPr>
          <w:rFonts w:ascii="Arial" w:hAnsi="Arial" w:cs="Arial"/>
          <w:color w:val="333333"/>
          <w:sz w:val="23"/>
          <w:szCs w:val="23"/>
        </w:rPr>
        <w:br/>
      </w:r>
      <w:r>
        <w:rPr>
          <w:rFonts w:ascii="Arial" w:hAnsi="Arial" w:cs="Arial"/>
          <w:color w:val="333333"/>
          <w:sz w:val="23"/>
          <w:szCs w:val="23"/>
          <w:shd w:val="clear" w:color="auto" w:fill="F8F8F8"/>
        </w:rPr>
        <w:t>Xem nội dung đầy đủ tại:</w:t>
      </w:r>
      <w:hyperlink r:id="rId48" w:history="1">
        <w:r>
          <w:rPr>
            <w:rStyle w:val="Hyperlink"/>
            <w:rFonts w:ascii="Arial" w:hAnsi="Arial" w:cs="Arial"/>
            <w:color w:val="333333"/>
            <w:sz w:val="23"/>
            <w:szCs w:val="23"/>
            <w:shd w:val="clear" w:color="auto" w:fill="F8F8F8"/>
          </w:rPr>
          <w:t>http://123doc.org/document/3516062-phan-tich-vai-tro-cua-thuc-tien-doi-voi-li-luan.htm</w:t>
        </w:r>
      </w:hyperlink>
    </w:p>
    <w:p w:rsidR="00EF1453" w:rsidRDefault="004F1626">
      <w:pPr>
        <w:rPr>
          <w:rFonts w:ascii="Arial" w:hAnsi="Arial" w:cs="Arial"/>
          <w:color w:val="333333"/>
          <w:sz w:val="23"/>
          <w:szCs w:val="23"/>
          <w:shd w:val="clear" w:color="auto" w:fill="F8F8F8"/>
        </w:rPr>
      </w:pPr>
      <w:r>
        <w:rPr>
          <w:rFonts w:ascii="Arial" w:hAnsi="Arial" w:cs="Arial"/>
          <w:color w:val="333333"/>
          <w:sz w:val="23"/>
          <w:szCs w:val="23"/>
          <w:shd w:val="clear" w:color="auto" w:fill="F8F8F8"/>
        </w:rPr>
        <w:t>II. Vai trò của thực tiễn đối với lý luận</w:t>
      </w:r>
    </w:p>
    <w:p w:rsidR="004F1626" w:rsidRDefault="004F1626">
      <w:pPr>
        <w:rPr>
          <w:rFonts w:ascii="Arial" w:hAnsi="Arial" w:cs="Arial"/>
          <w:color w:val="333333"/>
          <w:sz w:val="23"/>
          <w:szCs w:val="23"/>
          <w:shd w:val="clear" w:color="auto" w:fill="F8F8F8"/>
        </w:rPr>
      </w:pPr>
      <w:r>
        <w:rPr>
          <w:rFonts w:ascii="Arial" w:hAnsi="Arial" w:cs="Arial"/>
          <w:color w:val="333333"/>
          <w:sz w:val="23"/>
          <w:szCs w:val="23"/>
          <w:shd w:val="clear" w:color="auto" w:fill="F8F8F8"/>
        </w:rPr>
        <w:t>1.Thực tiễn là cơ sở của lý luận</w:t>
      </w:r>
      <w:r w:rsidR="00EF1453">
        <w:rPr>
          <w:rFonts w:ascii="Arial" w:hAnsi="Arial" w:cs="Arial"/>
          <w:color w:val="333333"/>
          <w:sz w:val="23"/>
          <w:szCs w:val="23"/>
          <w:shd w:val="clear" w:color="auto" w:fill="F8F8F8"/>
        </w:rPr>
        <w:t xml:space="preserve">: </w:t>
      </w:r>
      <w:r>
        <w:rPr>
          <w:rFonts w:ascii="Arial" w:hAnsi="Arial" w:cs="Arial"/>
          <w:color w:val="333333"/>
          <w:sz w:val="23"/>
          <w:szCs w:val="23"/>
          <w:shd w:val="clear" w:color="auto" w:fill="F8F8F8"/>
        </w:rPr>
        <w:t>Có thể thấy, con người quan hệ với thế giới bắt đầu không phải bằng lý luận mà bằng thực tiễn. Chính từ trong quá trình hoạt động thực tiễn, cải tạo thế giới mà nhận thức, lý luận ở con người mới hình thành và phát triển.Cụ thể:Thứ nhất, bằng và thông qua hoạt động thực tiễn, con người tác động vào sự vật hiện tượng làm cho chúng bộc lộ thuộc tính, tính chất quy luật, những mối liên hệ và quan hệ khác nhau giữa chúng, để con người nhận thức, tìm ra mối liên hệ phổ biến giữa sự vật này với sự vật khác hay thuộc tính của sự vật hiện tượng nào đó. Trên cơ sở đó, con người mới có hiểu biết, tri thức về sự vật. Nói cách khác, thực tiễn cung cấp vật liệu cho nhận thức, là cơ sở để hình thành sự hiểu biết của con người. Trên cơ sở đó mà hình thành nên các lý thuyết khoa học. Chẳng hạn như khi ném hòn đá vào một tấm kính, thấy tấm kính đó vỡ ra, khi đó chúng ta sẽ biết rằng kính có thuộc tính dễ vỡ.Thứ hai, thông qua thực tiễn con người đúc rút, tích lũy được kinh nghiệm và lý luận, khoa học chính là sự khái quát từ những kinh nghiệm thực tiễn đó. Ban đầu con người thu nhận những tài liệu cảm tính, những kinh nghiệm sau đó tiến hành so sánh phân tích, tổng hợp, khái quát hoá, trừu tượng hoá... để phát triển thành lý luận, xây dựng thành lý luận khoa học phản ánh bản chất quy luật vận động của các sự vật hiện tượng</w:t>
      </w:r>
    </w:p>
    <w:p w:rsidR="004F1626" w:rsidRPr="00EF1453" w:rsidRDefault="004F1626" w:rsidP="004F1626">
      <w:pPr>
        <w:rPr>
          <w:b/>
          <w:i/>
          <w:sz w:val="32"/>
          <w:szCs w:val="32"/>
          <w:u w:val="single"/>
        </w:rPr>
      </w:pPr>
      <w:r w:rsidRPr="00EF1453">
        <w:rPr>
          <w:b/>
          <w:i/>
          <w:sz w:val="32"/>
          <w:szCs w:val="32"/>
          <w:u w:val="single"/>
        </w:rPr>
        <w:t xml:space="preserve">Trả lời ý </w:t>
      </w:r>
      <w:r w:rsidR="00EF1453" w:rsidRPr="00EF1453">
        <w:rPr>
          <w:b/>
          <w:i/>
          <w:sz w:val="32"/>
          <w:szCs w:val="32"/>
          <w:u w:val="single"/>
        </w:rPr>
        <w:t>2</w:t>
      </w:r>
      <w:r w:rsidRPr="00EF1453">
        <w:rPr>
          <w:b/>
          <w:i/>
          <w:sz w:val="32"/>
          <w:szCs w:val="32"/>
          <w:u w:val="single"/>
        </w:rPr>
        <w:t xml:space="preserve"> :</w:t>
      </w:r>
    </w:p>
    <w:p w:rsidR="00EF1453" w:rsidRDefault="004F1626" w:rsidP="004F1626">
      <w:pPr>
        <w:rPr>
          <w:rFonts w:ascii="Helvetica" w:hAnsi="Helvetica" w:cs="Helvetica"/>
          <w:color w:val="333333"/>
          <w:sz w:val="21"/>
          <w:szCs w:val="21"/>
          <w:shd w:val="clear" w:color="auto" w:fill="FFFFFF"/>
        </w:rPr>
      </w:pPr>
      <w:r w:rsidRPr="00EF1453">
        <w:rPr>
          <w:rFonts w:ascii="Helvetica" w:hAnsi="Helvetica" w:cs="Helvetica"/>
          <w:b/>
          <w:i/>
          <w:color w:val="333333"/>
          <w:sz w:val="21"/>
          <w:szCs w:val="21"/>
          <w:u w:val="single"/>
          <w:shd w:val="clear" w:color="auto" w:fill="FFFFFF"/>
        </w:rPr>
        <w:t>Trình bày vai trò của lý luận đối với thực tiễn? Liên hệ phê phán bệnh giáo điều và bệnh kinh nghiệm trong cán bộ ta (ở cơ sở) hiện nay? *</w:t>
      </w:r>
      <w:r>
        <w:rPr>
          <w:rFonts w:ascii="Helvetica" w:hAnsi="Helvetica" w:cs="Helvetica"/>
          <w:color w:val="333333"/>
          <w:sz w:val="21"/>
          <w:szCs w:val="21"/>
          <w:shd w:val="clear" w:color="auto" w:fill="FFFFFF"/>
        </w:rPr>
        <w:t xml:space="preserve"> </w:t>
      </w:r>
    </w:p>
    <w:p w:rsidR="00EF1453" w:rsidRDefault="004F1626" w:rsidP="004F1626">
      <w:pPr>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 xml:space="preserve">Hoạt động thực tiễn thể hiện dưới ba hình thức: Hoạt động sản xuất vật chất, hoạt động cải tạo chính trị - xã hội và hoạt động thực nghiệm khoa học, trong đó sản xuất vật chất là hoạt động quan trọng nhất quyết định hai hình thức kia. </w:t>
      </w:r>
    </w:p>
    <w:p w:rsidR="00EF1453" w:rsidRDefault="004F1626" w:rsidP="004F1626">
      <w:pPr>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 xml:space="preserve">* Lý luận: xét về bản chất lý luận là hệ thống những tri thức được khái quát từ những kinh nghiệm thực tiễn, phản ánh những mối liên hệ bản chất, những tính quy luật của thế giới khách quan. </w:t>
      </w:r>
    </w:p>
    <w:p w:rsidR="00EF1453" w:rsidRDefault="004F1626" w:rsidP="004F1626">
      <w:pPr>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 xml:space="preserve">* Thực tiễn: là một hoạt động vật chất có mục đích của con người nhằm cải tạo tự nhiên và xã hội. </w:t>
      </w:r>
    </w:p>
    <w:p w:rsidR="00EF1453" w:rsidRDefault="004F1626" w:rsidP="004F1626">
      <w:pPr>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 xml:space="preserve">* Vai trò của lý luận đói với thực tiễn: - Lý luận hướng dẫn chỉ đạo thực tiễn, lý luận khoa học là kim chỉ nam cho thực tiễn. </w:t>
      </w:r>
    </w:p>
    <w:p w:rsidR="00EF1453" w:rsidRDefault="004F1626" w:rsidP="004F1626">
      <w:pPr>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 xml:space="preserve">Vd: Khi mua một cái tủ quần áo ráp, chúng ta không coi bản hướng dẫn chi tiết thì thời gian hoàn thành rất lâu, do vậy phải có hướng dẫn chỉ cách thức, phương thức ráp thì thời gian hoàn thành sớm hơn. - Lý luận khoa học Chủ nghĩa Mác- lênin, tư tưởng Hồ Chí Minh hướng dẫn công cuộc cải tạo xây dựng xã hội. </w:t>
      </w:r>
    </w:p>
    <w:p w:rsidR="00EF1453" w:rsidRDefault="004F1626" w:rsidP="004F1626">
      <w:pPr>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 xml:space="preserve">- Lý luận không khoa học: là chủ nghĩa duy tâm kiềm hãm sự phát triển của xã hội. - Lý luận khoa học có khả năng nắm bắt được bản chất của thế giới từ đó định hướng cho thực tiễn trong hiện tại và trong tương lai. </w:t>
      </w:r>
    </w:p>
    <w:p w:rsidR="00EF1453" w:rsidRDefault="004F1626" w:rsidP="004F1626">
      <w:pPr>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 xml:space="preserve">VD: Lý luận khoa học định hướng cho thực tiễn trong tương lai đó là chủ nghĩa Mác – lênin, tư tưởng Hồ Chí Minh định hướng cho cuộc xây dựng Chủ nghĩa xã hội và chỉ ra con đường xây dựng chủ nghĩa xã hội. </w:t>
      </w:r>
    </w:p>
    <w:p w:rsidR="00EF1453" w:rsidRDefault="004F1626" w:rsidP="004F1626">
      <w:pPr>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 xml:space="preserve">- Lý luận khoa học khi xâm nhập vào quần chúng, biến thành niềm tin và phong trào thực tiễn của quần chúng. </w:t>
      </w:r>
    </w:p>
    <w:p w:rsidR="00EF1453" w:rsidRDefault="004F1626" w:rsidP="004F1626">
      <w:pPr>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 xml:space="preserve">Vd: Đường lối, chủ trương, chính sách của Đảng và nhà nước xâm nhập vào quần chúng tạo nên sức mạnh giúp cho con đường cải tạo xã hội. </w:t>
      </w:r>
    </w:p>
    <w:p w:rsidR="00EF1453" w:rsidRDefault="004F1626" w:rsidP="004F1626">
      <w:pPr>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 xml:space="preserve">* Liên hệ tại cơ sở: </w:t>
      </w:r>
    </w:p>
    <w:p w:rsidR="00EF1453" w:rsidRDefault="004F1626" w:rsidP="004F1626">
      <w:pPr>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 Bệnh giáo điều là khuynh hướng tư tưởng cường điệu vai trò lý luận, coi nhẹ thực tiễn, tách rời lý luận khỏi thực tiễn, thiếu quan điểm lịch sử - cụ thể, như câu nói của Bác “Lý luận mà không gắn liền với thực tiễn là lý luận xuông, thực tiễn mà không gắn liền với lý luận là thực tiễn mù quán”.</w:t>
      </w:r>
    </w:p>
    <w:p w:rsidR="00EF1453" w:rsidRDefault="004F1626" w:rsidP="004F1626">
      <w:pPr>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 xml:space="preserve"> - Bệnh kinh nghiệm: là khuynh hướng tư tưởng tuyệt đối hóa kinh nghiệm, coi thường lý luận khoa học. * Tại cơ sở hiện nay: - Ưu điểm: thực tế đã qua những cán bộ đảng viên tích cực học tập nắm vững lý luận khoa học Mác – Lê nin. + Biết vận động sáng tạo lý luận trong quá trình vận động thực tiễn có hiệu quả cao. + Thường xuyên tổng kết thực tiễn sâu sát với phong trào coi trọng hiệu quả tổ chức thực tiễn. - Tồn tại: + Vẫn còn một số cán bộ Đảng viên lười biếng học tập xem thường tri thức lý luận mà chủ yếu là hoạt động theo kinh nhiệm (tuyệt đối hóa kinh nghiệm) và một số cán bộ đảng viên mới nắm chút ít lý luận coi đó là đủ, và thiếu vận dụng sáng tạo lý luận vào hoạt động thực tiễn. + Đồng thời còn một số cán bộ Đảng viên, công nhân viên chức là biểu hiện bệnh giáo điều (bệnh nguyên si lý luận, sách vỡ, lý luận suông) nhưng ngược lại một số ít cán bộ cơ sở tuyệt đối hóa hoạt động thực tiễn không cần đến tri thức lý luận vậy mà cần khắc phục tới + Đề cao cả lý luận khoa học và thực tiễ</w:t>
      </w:r>
      <w:r w:rsidR="00EF1453">
        <w:rPr>
          <w:rFonts w:ascii="Helvetica" w:hAnsi="Helvetica" w:cs="Helvetica"/>
          <w:color w:val="333333"/>
          <w:sz w:val="21"/>
          <w:szCs w:val="21"/>
          <w:shd w:val="clear" w:color="auto" w:fill="FFFFFF"/>
        </w:rPr>
        <w:t>n.</w:t>
      </w:r>
    </w:p>
    <w:p w:rsidR="00EF1453" w:rsidRDefault="004F1626" w:rsidP="004F1626">
      <w:pPr>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 xml:space="preserve">+ Thường xuyên tổng kết thực tiễn bổ sung cho lý luận. </w:t>
      </w:r>
    </w:p>
    <w:p w:rsidR="00EF1453" w:rsidRDefault="004F1626" w:rsidP="004F1626">
      <w:pPr>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 xml:space="preserve">+ Cần ra sức nghiên cứu học tập lý luận khoa học: CN mác – Lênin, tư tưởng Hồ Chí Minh, đường lối, chủ trưởng, chính sách pháp luật của Đảng và nhà nước để vận động vào hoạt động thực tiễn đạt hiệu quả chất lượng cao. </w:t>
      </w:r>
    </w:p>
    <w:p w:rsidR="003D22D1" w:rsidRDefault="004F1626" w:rsidP="004F1626">
      <w:pPr>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 Cần phê phán bệnh gáio điều và bệnh kinh nghiệm + Luôn học tập rèn luyện làm theo tấm gương đạo đức Hồ Chí Minh, cần, kiệm, liêm, chính, chí công vô tư, học đi đôi với hành.</w:t>
      </w:r>
    </w:p>
    <w:p w:rsidR="003D22D1" w:rsidRDefault="003D22D1">
      <w:pPr>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br w:type="page"/>
      </w:r>
    </w:p>
    <w:p w:rsidR="00EF1453" w:rsidRDefault="00EF1453" w:rsidP="004F1626">
      <w:pPr>
        <w:rPr>
          <w:rFonts w:ascii="Helvetica" w:hAnsi="Helvetica" w:cs="Helvetica"/>
          <w:color w:val="333333"/>
          <w:sz w:val="21"/>
          <w:szCs w:val="21"/>
          <w:shd w:val="clear" w:color="auto" w:fill="FFFFFF"/>
        </w:rPr>
      </w:pPr>
    </w:p>
    <w:p w:rsidR="00343B91" w:rsidRPr="00EF1453" w:rsidRDefault="00343B91" w:rsidP="00EF1453">
      <w:pPr>
        <w:pBdr>
          <w:top w:val="single" w:sz="4" w:space="1" w:color="auto"/>
          <w:left w:val="single" w:sz="4" w:space="4" w:color="auto"/>
          <w:bottom w:val="single" w:sz="4" w:space="1" w:color="auto"/>
          <w:right w:val="single" w:sz="4" w:space="4" w:color="auto"/>
        </w:pBdr>
        <w:jc w:val="both"/>
        <w:rPr>
          <w:b/>
          <w:sz w:val="28"/>
          <w:szCs w:val="28"/>
        </w:rPr>
      </w:pPr>
      <w:r w:rsidRPr="00EF1453">
        <w:rPr>
          <w:b/>
          <w:sz w:val="28"/>
          <w:szCs w:val="28"/>
        </w:rPr>
        <w:t>Câu 4: Phân tích mối quan hệ biện chứng giữa LLSX, QHSX.  Vận dụng quy luật nầy ở nước ta. ?</w:t>
      </w:r>
    </w:p>
    <w:p w:rsidR="003D22D1" w:rsidRDefault="005D08C6" w:rsidP="00C1764A">
      <w:pPr>
        <w:jc w:val="both"/>
        <w:rPr>
          <w:b/>
          <w:u w:val="single"/>
        </w:rPr>
      </w:pPr>
      <w:r>
        <w:rPr>
          <w:noProof/>
        </w:rPr>
        <w:drawing>
          <wp:inline distT="0" distB="0" distL="0" distR="0" wp14:anchorId="494B0BF7" wp14:editId="0DEFDDFF">
            <wp:extent cx="6615001" cy="6753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9"/>
                    <a:srcRect l="35257" t="9402" r="11058" b="17521"/>
                    <a:stretch/>
                  </pic:blipFill>
                  <pic:spPr bwMode="auto">
                    <a:xfrm>
                      <a:off x="0" y="0"/>
                      <a:ext cx="6615001" cy="6753225"/>
                    </a:xfrm>
                    <a:prstGeom prst="rect">
                      <a:avLst/>
                    </a:prstGeom>
                    <a:ln>
                      <a:noFill/>
                    </a:ln>
                    <a:extLst>
                      <a:ext uri="{53640926-AAD7-44D8-BBD7-CCE9431645EC}">
                        <a14:shadowObscured xmlns:a14="http://schemas.microsoft.com/office/drawing/2010/main"/>
                      </a:ext>
                    </a:extLst>
                  </pic:spPr>
                </pic:pic>
              </a:graphicData>
            </a:graphic>
          </wp:inline>
        </w:drawing>
      </w:r>
    </w:p>
    <w:p w:rsidR="003D22D1" w:rsidRDefault="003D22D1" w:rsidP="00C1764A">
      <w:pPr>
        <w:jc w:val="both"/>
        <w:rPr>
          <w:b/>
          <w:u w:val="single"/>
        </w:rPr>
      </w:pPr>
      <w:r>
        <w:rPr>
          <w:noProof/>
        </w:rPr>
        <w:drawing>
          <wp:inline distT="0" distB="0" distL="0" distR="0" wp14:anchorId="5DD7876C" wp14:editId="4B17E017">
            <wp:extent cx="5829300" cy="60201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0"/>
                    <a:srcRect l="35096" t="8547" r="11058" b="17308"/>
                    <a:stretch/>
                  </pic:blipFill>
                  <pic:spPr bwMode="auto">
                    <a:xfrm>
                      <a:off x="0" y="0"/>
                      <a:ext cx="5829300" cy="6020140"/>
                    </a:xfrm>
                    <a:prstGeom prst="rect">
                      <a:avLst/>
                    </a:prstGeom>
                    <a:ln>
                      <a:noFill/>
                    </a:ln>
                    <a:extLst>
                      <a:ext uri="{53640926-AAD7-44D8-BBD7-CCE9431645EC}">
                        <a14:shadowObscured xmlns:a14="http://schemas.microsoft.com/office/drawing/2010/main"/>
                      </a:ext>
                    </a:extLst>
                  </pic:spPr>
                </pic:pic>
              </a:graphicData>
            </a:graphic>
          </wp:inline>
        </w:drawing>
      </w:r>
    </w:p>
    <w:p w:rsidR="003D22D1" w:rsidRDefault="003D22D1" w:rsidP="00C1764A">
      <w:pPr>
        <w:jc w:val="both"/>
        <w:rPr>
          <w:b/>
          <w:u w:val="single"/>
        </w:rPr>
      </w:pPr>
      <w:r>
        <w:rPr>
          <w:noProof/>
        </w:rPr>
        <w:drawing>
          <wp:inline distT="0" distB="0" distL="0" distR="0" wp14:anchorId="045D2329" wp14:editId="0CACE226">
            <wp:extent cx="5781675" cy="611864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1"/>
                    <a:srcRect l="35737" t="9189" r="12020" b="17094"/>
                    <a:stretch/>
                  </pic:blipFill>
                  <pic:spPr bwMode="auto">
                    <a:xfrm>
                      <a:off x="0" y="0"/>
                      <a:ext cx="5781675" cy="6118644"/>
                    </a:xfrm>
                    <a:prstGeom prst="rect">
                      <a:avLst/>
                    </a:prstGeom>
                    <a:ln>
                      <a:noFill/>
                    </a:ln>
                    <a:extLst>
                      <a:ext uri="{53640926-AAD7-44D8-BBD7-CCE9431645EC}">
                        <a14:shadowObscured xmlns:a14="http://schemas.microsoft.com/office/drawing/2010/main"/>
                      </a:ext>
                    </a:extLst>
                  </pic:spPr>
                </pic:pic>
              </a:graphicData>
            </a:graphic>
          </wp:inline>
        </w:drawing>
      </w:r>
    </w:p>
    <w:p w:rsidR="003D22D1" w:rsidRDefault="003D22D1" w:rsidP="00C1764A">
      <w:pPr>
        <w:jc w:val="both"/>
        <w:rPr>
          <w:b/>
          <w:sz w:val="36"/>
          <w:szCs w:val="36"/>
          <w:u w:val="single"/>
        </w:rPr>
      </w:pPr>
      <w:r>
        <w:rPr>
          <w:noProof/>
        </w:rPr>
        <w:drawing>
          <wp:inline distT="0" distB="0" distL="0" distR="0" wp14:anchorId="1CAD2D81" wp14:editId="278E5EBF">
            <wp:extent cx="6077989" cy="2038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2"/>
                    <a:srcRect l="35737" t="27778" r="11699" b="48718"/>
                    <a:stretch/>
                  </pic:blipFill>
                  <pic:spPr bwMode="auto">
                    <a:xfrm>
                      <a:off x="0" y="0"/>
                      <a:ext cx="6077989" cy="2038350"/>
                    </a:xfrm>
                    <a:prstGeom prst="rect">
                      <a:avLst/>
                    </a:prstGeom>
                    <a:ln>
                      <a:noFill/>
                    </a:ln>
                    <a:extLst>
                      <a:ext uri="{53640926-AAD7-44D8-BBD7-CCE9431645EC}">
                        <a14:shadowObscured xmlns:a14="http://schemas.microsoft.com/office/drawing/2010/main"/>
                      </a:ext>
                    </a:extLst>
                  </pic:spPr>
                </pic:pic>
              </a:graphicData>
            </a:graphic>
          </wp:inline>
        </w:drawing>
      </w:r>
    </w:p>
    <w:p w:rsidR="00C1764A" w:rsidRPr="00343B91" w:rsidRDefault="00C1764A" w:rsidP="00C1764A">
      <w:pPr>
        <w:jc w:val="both"/>
        <w:rPr>
          <w:b/>
          <w:sz w:val="36"/>
          <w:szCs w:val="36"/>
          <w:u w:val="single"/>
        </w:rPr>
      </w:pPr>
      <w:r w:rsidRPr="00343B91">
        <w:rPr>
          <w:b/>
          <w:sz w:val="36"/>
          <w:szCs w:val="36"/>
          <w:u w:val="single"/>
        </w:rPr>
        <w:t>Những thành tựu đạt được sau công cuộc đổi mới.</w:t>
      </w:r>
    </w:p>
    <w:p w:rsidR="00C1764A" w:rsidRDefault="00C1764A" w:rsidP="00A64DC4">
      <w:pPr>
        <w:pStyle w:val="ListParagraph"/>
        <w:numPr>
          <w:ilvl w:val="0"/>
          <w:numId w:val="2"/>
        </w:numPr>
        <w:jc w:val="both"/>
      </w:pPr>
      <w:r w:rsidRPr="00A64DC4">
        <w:rPr>
          <w:rFonts w:ascii="Arial" w:hAnsi="Arial" w:cs="Arial"/>
          <w:color w:val="000000"/>
          <w:shd w:val="clear" w:color="auto" w:fill="FFFFFF"/>
        </w:rPr>
        <w:t>28/7/1995, gia nhập ASEAN</w:t>
      </w:r>
    </w:p>
    <w:p w:rsidR="00C1764A" w:rsidRDefault="00C1764A" w:rsidP="00A64DC4">
      <w:pPr>
        <w:pStyle w:val="ListParagraph"/>
        <w:numPr>
          <w:ilvl w:val="0"/>
          <w:numId w:val="2"/>
        </w:numPr>
        <w:jc w:val="both"/>
      </w:pPr>
      <w:r>
        <w:t>Năm 1995, bình thường hóa quan hệ ngoại giao với Mỹ</w:t>
      </w:r>
    </w:p>
    <w:p w:rsidR="00C1764A" w:rsidRDefault="00C1764A" w:rsidP="00A64DC4">
      <w:pPr>
        <w:pStyle w:val="ListParagraph"/>
        <w:numPr>
          <w:ilvl w:val="0"/>
          <w:numId w:val="2"/>
        </w:numPr>
        <w:jc w:val="both"/>
      </w:pPr>
      <w:r>
        <w:t>Năm 1997, VN đã kết nối Internet với thế giới</w:t>
      </w:r>
    </w:p>
    <w:p w:rsidR="00C1764A" w:rsidRDefault="00C1764A" w:rsidP="00A64DC4">
      <w:pPr>
        <w:pStyle w:val="ListParagraph"/>
        <w:numPr>
          <w:ilvl w:val="0"/>
          <w:numId w:val="2"/>
        </w:numPr>
        <w:jc w:val="both"/>
      </w:pPr>
      <w:r>
        <w:t>2006, đăng cai hội nghị APEC</w:t>
      </w:r>
    </w:p>
    <w:p w:rsidR="00C1764A" w:rsidRPr="00A64DC4" w:rsidRDefault="00C1764A" w:rsidP="00A64DC4">
      <w:pPr>
        <w:pStyle w:val="ListParagraph"/>
        <w:numPr>
          <w:ilvl w:val="0"/>
          <w:numId w:val="2"/>
        </w:numPr>
        <w:jc w:val="both"/>
        <w:rPr>
          <w:rFonts w:ascii="Verdana" w:hAnsi="Verdana"/>
          <w:b/>
          <w:bCs/>
          <w:color w:val="222222"/>
          <w:sz w:val="23"/>
          <w:szCs w:val="23"/>
          <w:shd w:val="clear" w:color="auto" w:fill="FFFFFF"/>
        </w:rPr>
      </w:pPr>
      <w:r w:rsidRPr="00A64DC4">
        <w:rPr>
          <w:rFonts w:ascii="Verdana" w:hAnsi="Verdana"/>
          <w:b/>
          <w:bCs/>
          <w:color w:val="222222"/>
          <w:sz w:val="23"/>
          <w:szCs w:val="23"/>
          <w:shd w:val="clear" w:color="auto" w:fill="FFFFFF"/>
        </w:rPr>
        <w:t>11-1-2007</w:t>
      </w:r>
      <w:r w:rsidR="00A64DC4" w:rsidRPr="00A64DC4">
        <w:rPr>
          <w:rFonts w:ascii="Verdana" w:hAnsi="Verdana"/>
          <w:b/>
          <w:bCs/>
          <w:color w:val="222222"/>
          <w:sz w:val="23"/>
          <w:szCs w:val="23"/>
          <w:shd w:val="clear" w:color="auto" w:fill="FFFFFF"/>
        </w:rPr>
        <w:t>, Chính thức gia nhập WTO</w:t>
      </w:r>
    </w:p>
    <w:p w:rsidR="00343B91" w:rsidRDefault="00343B91">
      <w:r>
        <w:br w:type="page"/>
      </w:r>
    </w:p>
    <w:p w:rsidR="00C1764A" w:rsidRPr="00343B91" w:rsidRDefault="00343B91" w:rsidP="00343B91">
      <w:pPr>
        <w:pBdr>
          <w:top w:val="single" w:sz="4" w:space="1" w:color="auto"/>
          <w:left w:val="single" w:sz="4" w:space="4" w:color="auto"/>
          <w:bottom w:val="single" w:sz="4" w:space="1" w:color="auto"/>
          <w:right w:val="single" w:sz="4" w:space="4" w:color="auto"/>
        </w:pBdr>
        <w:jc w:val="both"/>
        <w:rPr>
          <w:b/>
          <w:sz w:val="36"/>
        </w:rPr>
      </w:pPr>
      <w:r w:rsidRPr="00343B91">
        <w:rPr>
          <w:b/>
          <w:sz w:val="36"/>
        </w:rPr>
        <w:t>Câu 5: Nội dung, ý nghĩa nguyên lý mối lien hệ phổ biến ?</w:t>
      </w:r>
    </w:p>
    <w:p w:rsidR="00343B91" w:rsidRPr="00343B91" w:rsidRDefault="00343B91" w:rsidP="00C1764A">
      <w:pPr>
        <w:jc w:val="both"/>
        <w:rPr>
          <w:b/>
          <w:u w:val="single"/>
        </w:rPr>
      </w:pPr>
      <w:r w:rsidRPr="00343B91">
        <w:rPr>
          <w:b/>
          <w:u w:val="single"/>
        </w:rPr>
        <w:t>Trả lới</w:t>
      </w:r>
    </w:p>
    <w:p w:rsidR="00343B91" w:rsidRDefault="00343B91" w:rsidP="00343B91">
      <w:pPr>
        <w:shd w:val="clear" w:color="auto" w:fill="141414"/>
        <w:rPr>
          <w:rFonts w:ascii="Arial" w:hAnsi="Arial" w:cs="Arial"/>
          <w:color w:val="FFFFFF"/>
          <w:sz w:val="20"/>
          <w:szCs w:val="20"/>
        </w:rPr>
      </w:pPr>
      <w:r>
        <w:rPr>
          <w:rFonts w:ascii="Arial" w:hAnsi="Arial" w:cs="Arial"/>
          <w:color w:val="FFFFFF"/>
          <w:sz w:val="20"/>
          <w:szCs w:val="20"/>
        </w:rPr>
        <w:t>a) Khái niệm mối liên hệ, mối liên hệ phổ biến</w:t>
      </w:r>
      <w:r>
        <w:rPr>
          <w:rFonts w:ascii="Arial" w:hAnsi="Arial" w:cs="Arial"/>
          <w:color w:val="FFFFFF"/>
          <w:sz w:val="20"/>
          <w:szCs w:val="20"/>
        </w:rPr>
        <w:br/>
        <w:t>- Mối liên hệ: là phạm trù triết học dùng để chỉ sự quy định sự tác động và chuyển hoá lẫn nhau giữa các sự vật hiện tượng hay giữa các mặt các yếu tố của mỗi sự vật hiện tượng hay giữa các mặt các yếu tố của mỗi sự vật hiện tượng trong thế giới.</w:t>
      </w:r>
      <w:r>
        <w:rPr>
          <w:rFonts w:ascii="Arial" w:hAnsi="Arial" w:cs="Arial"/>
          <w:color w:val="FFFFFF"/>
          <w:sz w:val="20"/>
          <w:szCs w:val="20"/>
        </w:rPr>
        <w:br/>
        <w:t>- Mối liên hệ phổ biến: là phạm trù triết học dùng để chỉ tính phổ biến của các mối liên hệ của các sự vật hiện tượng của thế giới đồng thời cũng dùng để chỉ các mối liên hệ tồn tại và những sự vật hiện tượng của thế giới trong đó những những mối liên hệ phổ biến nhất là những mối liên hệ tồ tại ở mọi sự vật hiện tượng của thế giới nó thuộc đối tượng nghiên cứu của phép biện chứng.</w:t>
      </w:r>
      <w:r>
        <w:rPr>
          <w:rFonts w:ascii="Arial" w:hAnsi="Arial" w:cs="Arial"/>
          <w:color w:val="FFFFFF"/>
          <w:sz w:val="20"/>
          <w:szCs w:val="20"/>
        </w:rPr>
        <w:br/>
        <w:t>b ) Tính chất của các mối liên hệ .</w:t>
      </w:r>
      <w:r>
        <w:rPr>
          <w:rFonts w:ascii="Arial" w:hAnsi="Arial" w:cs="Arial"/>
          <w:color w:val="FFFFFF"/>
          <w:sz w:val="20"/>
          <w:szCs w:val="20"/>
        </w:rPr>
        <w:br/>
        <w:t>- Tính khách quan của các mối liên hệ :Có nghĩa là các mối liên hệ là cái vốn có của bản thân thế giới bản thân các sự vật tồn tại độc lập không phu thuộc vào ý muốn của con người, con người chỉ có thể nhận thức và vận dụng những mối liên hệ đó trong hoạt động thực tiễn của mình.Mối liên hệ giữa các sự vật hiện tượng là khách quan vì các sự vật hiện tượng là những dạng cụ thể của vật chất mà vật chất tồn tại khách quan </w:t>
      </w:r>
      <w:r>
        <w:rPr>
          <w:rFonts w:ascii="Arial" w:hAnsi="Arial" w:cs="Arial"/>
          <w:color w:val="FFFFFF"/>
          <w:sz w:val="20"/>
          <w:szCs w:val="20"/>
        </w:rPr>
        <w:br/>
        <w:t>Độc lập ý thức của con người cho nên mối liên hệ giã các sự vật hiện tượng khách quan(VD:mlh giữa con ngưòi và tự nhiên là khách quan)</w:t>
      </w:r>
      <w:r>
        <w:rPr>
          <w:rFonts w:ascii="Arial" w:hAnsi="Arial" w:cs="Arial"/>
          <w:color w:val="FFFFFF"/>
          <w:sz w:val="20"/>
          <w:szCs w:val="20"/>
        </w:rPr>
        <w:br/>
        <w:t>- Tính phổ biến của các mối liên hệ:Có nghĩa là tất cả các sự vật hiện tượng trong TG đều có liên hệ với nhau và ngay trong mỗi sự vật cũng có mlh giữa các bộ phận cấu thành.mlh giữa các sự vật hiện tượng là phổ biến vì TG là một thể thống nhất trong đó mỗi sự vật hiện tượng là một hệ thống cấu trúc chặt chẽ vì thế mà chúng luôn có mlh hữu cơ với nhau hay nói cách khác mối liên hệ giữa các sự vật hiện tượng là phổ biến.</w:t>
      </w:r>
      <w:r>
        <w:rPr>
          <w:rFonts w:ascii="Arial" w:hAnsi="Arial" w:cs="Arial"/>
          <w:color w:val="FFFFFF"/>
          <w:sz w:val="20"/>
          <w:szCs w:val="20"/>
        </w:rPr>
        <w:br/>
        <w:t>- Tính đa dạng, phong phú của mlh có nghĩa là nó diễn ra đa dạng cả vệ hình thức trình độ, phạm vi tính chất…Mối liên hệ giữa các sự vật hiện tượng là đa dạng , phong phú bởi vì các sự vật hiện tượng đều có những mlh cụ thể khác nhau mặt khác cùng một mlh nhất định của sự vật nhưng trong những điều kiện cụ thể khác nhau ở những giai đoạn phát triển khác nhau thì cũng có những tính chất và vai trò khác nhau.</w:t>
      </w:r>
      <w:r>
        <w:rPr>
          <w:rFonts w:ascii="Arial" w:hAnsi="Arial" w:cs="Arial"/>
          <w:color w:val="FFFFFF"/>
          <w:sz w:val="20"/>
          <w:szCs w:val="20"/>
        </w:rPr>
        <w:br/>
        <w:t>- Biểu hiện đa dạng phong phú của các mlh của các sự vật hiện tượng:Có mối liên hệ bên trong và bên ngoài sự vật mlh bản chất và hiện tượng mlh chủ yếu và thứ yếu, mlh trực tiếp và gián tiếp.</w:t>
      </w:r>
      <w:r>
        <w:rPr>
          <w:rFonts w:ascii="Arial" w:hAnsi="Arial" w:cs="Arial"/>
          <w:color w:val="FFFFFF"/>
          <w:sz w:val="20"/>
          <w:szCs w:val="20"/>
        </w:rPr>
        <w:br/>
        <w:t>c)Ý nghĩa phương pháp luận:</w:t>
      </w:r>
      <w:r>
        <w:rPr>
          <w:rFonts w:ascii="Arial" w:hAnsi="Arial" w:cs="Arial"/>
          <w:color w:val="FFFFFF"/>
          <w:sz w:val="20"/>
          <w:szCs w:val="20"/>
        </w:rPr>
        <w:br/>
        <w:t>- Trong nhận thức và thực tiễn phải có quan điểm toàn diện .Quan điểm toàn diện yêu cầu khi nhận thức sự vật hiện tượng phải xem xét sự vật trong mqh biện chững giữa các mặt các bộ phận cấu thành sự vật và giữa sự vật đó với sự vật khác.Song toàn diện không có nghĩa là dàn đều giữa các mlh mà phải tập chung vào những mối liên hệ chủ yếu và bản chất thì chúng ta mới nhận thức được đầy đủ sâu sắc các mối liên hệ ở các sự vật hiện tượng cần nghiên cứu.</w:t>
      </w:r>
      <w:r>
        <w:rPr>
          <w:rFonts w:ascii="Arial" w:hAnsi="Arial" w:cs="Arial"/>
          <w:color w:val="FFFFFF"/>
          <w:sz w:val="20"/>
          <w:szCs w:val="20"/>
        </w:rPr>
        <w:br/>
        <w:t>- Trong nhận thức và thực tiễn cấn phải có những quan điểm lịch sự cụ thể, quan điểm lịch sự cụ thể yêu cầu khi nhận thức sự vật hiện tượng phải gắn với điều kiện lịch sử ra đời tồn tại và phát triển của sự vật.</w:t>
      </w:r>
    </w:p>
    <w:p w:rsidR="003D22D1" w:rsidRDefault="003D22D1">
      <w:r>
        <w:br w:type="page"/>
      </w:r>
    </w:p>
    <w:p w:rsidR="00343B91" w:rsidRPr="003D22D1" w:rsidRDefault="003D22D1" w:rsidP="003D22D1">
      <w:pPr>
        <w:pBdr>
          <w:top w:val="single" w:sz="4" w:space="1" w:color="auto"/>
          <w:left w:val="single" w:sz="4" w:space="4" w:color="auto"/>
          <w:bottom w:val="single" w:sz="4" w:space="1" w:color="auto"/>
          <w:right w:val="single" w:sz="4" w:space="4" w:color="auto"/>
        </w:pBdr>
        <w:jc w:val="both"/>
        <w:rPr>
          <w:b/>
          <w:sz w:val="32"/>
          <w:szCs w:val="32"/>
        </w:rPr>
      </w:pPr>
      <w:r w:rsidRPr="003D22D1">
        <w:rPr>
          <w:b/>
          <w:sz w:val="32"/>
          <w:szCs w:val="32"/>
        </w:rPr>
        <w:t>Câu 6: Nội dụng, ý nghĩa quy luật của sự thay đổi về LƯỢNG &amp; CHẤT</w:t>
      </w:r>
      <w:r>
        <w:rPr>
          <w:b/>
          <w:sz w:val="32"/>
          <w:szCs w:val="32"/>
        </w:rPr>
        <w:t xml:space="preserve"> ?</w:t>
      </w:r>
    </w:p>
    <w:p w:rsidR="003D22D1" w:rsidRDefault="003D22D1" w:rsidP="003D22D1">
      <w:r>
        <w:rPr>
          <w:noProof/>
        </w:rPr>
        <w:drawing>
          <wp:inline distT="0" distB="0" distL="0" distR="0" wp14:anchorId="3AC3C33A" wp14:editId="03255E77">
            <wp:extent cx="4876800" cy="36271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3"/>
                    <a:srcRect l="2179" t="17522" r="38783" b="23932"/>
                    <a:stretch/>
                  </pic:blipFill>
                  <pic:spPr bwMode="auto">
                    <a:xfrm>
                      <a:off x="0" y="0"/>
                      <a:ext cx="4876800" cy="3627130"/>
                    </a:xfrm>
                    <a:prstGeom prst="rect">
                      <a:avLst/>
                    </a:prstGeom>
                    <a:ln>
                      <a:noFill/>
                    </a:ln>
                    <a:extLst>
                      <a:ext uri="{53640926-AAD7-44D8-BBD7-CCE9431645EC}">
                        <a14:shadowObscured xmlns:a14="http://schemas.microsoft.com/office/drawing/2010/main"/>
                      </a:ext>
                    </a:extLst>
                  </pic:spPr>
                </pic:pic>
              </a:graphicData>
            </a:graphic>
          </wp:inline>
        </w:drawing>
      </w:r>
    </w:p>
    <w:p w:rsidR="003D22D1" w:rsidRDefault="003D22D1" w:rsidP="003D22D1">
      <w:r>
        <w:rPr>
          <w:noProof/>
        </w:rPr>
        <w:drawing>
          <wp:inline distT="0" distB="0" distL="0" distR="0" wp14:anchorId="4BA5BF44" wp14:editId="30A76AD9">
            <wp:extent cx="5998789" cy="41624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4"/>
                    <a:srcRect t="16667" r="37180" b="25214"/>
                    <a:stretch/>
                  </pic:blipFill>
                  <pic:spPr bwMode="auto">
                    <a:xfrm>
                      <a:off x="0" y="0"/>
                      <a:ext cx="5998789" cy="4162425"/>
                    </a:xfrm>
                    <a:prstGeom prst="rect">
                      <a:avLst/>
                    </a:prstGeom>
                    <a:ln>
                      <a:noFill/>
                    </a:ln>
                    <a:extLst>
                      <a:ext uri="{53640926-AAD7-44D8-BBD7-CCE9431645EC}">
                        <a14:shadowObscured xmlns:a14="http://schemas.microsoft.com/office/drawing/2010/main"/>
                      </a:ext>
                    </a:extLst>
                  </pic:spPr>
                </pic:pic>
              </a:graphicData>
            </a:graphic>
          </wp:inline>
        </w:drawing>
      </w:r>
    </w:p>
    <w:p w:rsidR="003D22D1" w:rsidRDefault="003D22D1" w:rsidP="003D22D1">
      <w:r>
        <w:rPr>
          <w:noProof/>
        </w:rPr>
        <w:drawing>
          <wp:inline distT="0" distB="0" distL="0" distR="0" wp14:anchorId="21BADAD4" wp14:editId="1869C23F">
            <wp:extent cx="5915025" cy="422719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5"/>
                    <a:srcRect l="801" t="17094" r="36859" b="23505"/>
                    <a:stretch/>
                  </pic:blipFill>
                  <pic:spPr bwMode="auto">
                    <a:xfrm>
                      <a:off x="0" y="0"/>
                      <a:ext cx="5915025" cy="4227190"/>
                    </a:xfrm>
                    <a:prstGeom prst="rect">
                      <a:avLst/>
                    </a:prstGeom>
                    <a:ln>
                      <a:noFill/>
                    </a:ln>
                    <a:extLst>
                      <a:ext uri="{53640926-AAD7-44D8-BBD7-CCE9431645EC}">
                        <a14:shadowObscured xmlns:a14="http://schemas.microsoft.com/office/drawing/2010/main"/>
                      </a:ext>
                    </a:extLst>
                  </pic:spPr>
                </pic:pic>
              </a:graphicData>
            </a:graphic>
          </wp:inline>
        </w:drawing>
      </w:r>
    </w:p>
    <w:p w:rsidR="003D22D1" w:rsidRDefault="003D22D1" w:rsidP="003D22D1">
      <w:r>
        <w:rPr>
          <w:noProof/>
        </w:rPr>
        <w:drawing>
          <wp:inline distT="0" distB="0" distL="0" distR="0" wp14:anchorId="2C4DAC73" wp14:editId="3ADD8F25">
            <wp:extent cx="6109102" cy="341947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6"/>
                    <a:srcRect t="10470" r="27564" b="35470"/>
                    <a:stretch/>
                  </pic:blipFill>
                  <pic:spPr bwMode="auto">
                    <a:xfrm>
                      <a:off x="0" y="0"/>
                      <a:ext cx="6109102" cy="3419475"/>
                    </a:xfrm>
                    <a:prstGeom prst="rect">
                      <a:avLst/>
                    </a:prstGeom>
                    <a:ln>
                      <a:noFill/>
                    </a:ln>
                    <a:extLst>
                      <a:ext uri="{53640926-AAD7-44D8-BBD7-CCE9431645EC}">
                        <a14:shadowObscured xmlns:a14="http://schemas.microsoft.com/office/drawing/2010/main"/>
                      </a:ext>
                    </a:extLst>
                  </pic:spPr>
                </pic:pic>
              </a:graphicData>
            </a:graphic>
          </wp:inline>
        </w:drawing>
      </w:r>
    </w:p>
    <w:p w:rsidR="003D22D1" w:rsidRDefault="003D22D1" w:rsidP="00C1764A">
      <w:pPr>
        <w:jc w:val="both"/>
      </w:pPr>
    </w:p>
    <w:sectPr w:rsidR="003D22D1">
      <w:footerReference w:type="default" r:id="rId5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1626" w:rsidRDefault="004F1626" w:rsidP="00C1764A">
      <w:pPr>
        <w:spacing w:after="0" w:line="240" w:lineRule="auto"/>
      </w:pPr>
      <w:r>
        <w:separator/>
      </w:r>
    </w:p>
  </w:endnote>
  <w:endnote w:type="continuationSeparator" w:id="0">
    <w:p w:rsidR="004F1626" w:rsidRDefault="004F1626" w:rsidP="00C176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2444964"/>
      <w:docPartObj>
        <w:docPartGallery w:val="Page Numbers (Bottom of Page)"/>
        <w:docPartUnique/>
      </w:docPartObj>
    </w:sdtPr>
    <w:sdtEndPr>
      <w:rPr>
        <w:color w:val="808080" w:themeColor="background1" w:themeShade="80"/>
        <w:spacing w:val="60"/>
      </w:rPr>
    </w:sdtEndPr>
    <w:sdtContent>
      <w:p w:rsidR="004F1626" w:rsidRDefault="004F162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D22D1" w:rsidRPr="003D22D1">
          <w:rPr>
            <w:b/>
            <w:bCs/>
            <w:noProof/>
          </w:rPr>
          <w:t>1</w:t>
        </w:r>
        <w:r>
          <w:rPr>
            <w:b/>
            <w:bCs/>
            <w:noProof/>
          </w:rPr>
          <w:fldChar w:fldCharType="end"/>
        </w:r>
        <w:r>
          <w:rPr>
            <w:b/>
            <w:bCs/>
          </w:rPr>
          <w:t xml:space="preserve"> | </w:t>
        </w:r>
        <w:r>
          <w:rPr>
            <w:color w:val="808080" w:themeColor="background1" w:themeShade="80"/>
            <w:spacing w:val="60"/>
          </w:rPr>
          <w:t>Page</w:t>
        </w:r>
      </w:p>
    </w:sdtContent>
  </w:sdt>
  <w:p w:rsidR="004F1626" w:rsidRDefault="004F16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1626" w:rsidRDefault="004F1626" w:rsidP="00C1764A">
      <w:pPr>
        <w:spacing w:after="0" w:line="240" w:lineRule="auto"/>
      </w:pPr>
      <w:r>
        <w:separator/>
      </w:r>
    </w:p>
  </w:footnote>
  <w:footnote w:type="continuationSeparator" w:id="0">
    <w:p w:rsidR="004F1626" w:rsidRDefault="004F1626" w:rsidP="00C1764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612FA"/>
    <w:multiLevelType w:val="hybridMultilevel"/>
    <w:tmpl w:val="6B503C62"/>
    <w:lvl w:ilvl="0" w:tplc="EDCC6808">
      <w:numFmt w:val="bullet"/>
      <w:lvlText w:val="-"/>
      <w:lvlJc w:val="left"/>
      <w:pPr>
        <w:ind w:left="720" w:hanging="360"/>
      </w:pPr>
      <w:rPr>
        <w:rFonts w:ascii="Times New Roman" w:eastAsiaTheme="minorHAns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352299"/>
    <w:multiLevelType w:val="hybridMultilevel"/>
    <w:tmpl w:val="03DECA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2C3D4D"/>
    <w:multiLevelType w:val="multilevel"/>
    <w:tmpl w:val="CEC85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3A64C2D"/>
    <w:multiLevelType w:val="multilevel"/>
    <w:tmpl w:val="2CA412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DC21E93"/>
    <w:multiLevelType w:val="multilevel"/>
    <w:tmpl w:val="68F4B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0EC5533"/>
    <w:multiLevelType w:val="multilevel"/>
    <w:tmpl w:val="812AC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64A"/>
    <w:rsid w:val="00343B91"/>
    <w:rsid w:val="003D22D1"/>
    <w:rsid w:val="004F1626"/>
    <w:rsid w:val="005D08C6"/>
    <w:rsid w:val="00A64DC4"/>
    <w:rsid w:val="00C1764A"/>
    <w:rsid w:val="00C37482"/>
    <w:rsid w:val="00EF1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1764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C1764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1764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1764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64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1764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1764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1764A"/>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semiHidden/>
    <w:unhideWhenUsed/>
    <w:rsid w:val="00C1764A"/>
    <w:rPr>
      <w:color w:val="0000FF"/>
      <w:u w:val="single"/>
    </w:rPr>
  </w:style>
  <w:style w:type="paragraph" w:styleId="NormalWeb">
    <w:name w:val="Normal (Web)"/>
    <w:basedOn w:val="Normal"/>
    <w:uiPriority w:val="99"/>
    <w:unhideWhenUsed/>
    <w:rsid w:val="00C176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DefaultParagraphFont"/>
    <w:rsid w:val="00C1764A"/>
  </w:style>
  <w:style w:type="character" w:customStyle="1" w:styleId="mw-editsection">
    <w:name w:val="mw-editsection"/>
    <w:basedOn w:val="DefaultParagraphFont"/>
    <w:rsid w:val="00C1764A"/>
  </w:style>
  <w:style w:type="character" w:customStyle="1" w:styleId="mw-editsection-bracket">
    <w:name w:val="mw-editsection-bracket"/>
    <w:basedOn w:val="DefaultParagraphFont"/>
    <w:rsid w:val="00C1764A"/>
  </w:style>
  <w:style w:type="character" w:customStyle="1" w:styleId="mw-editsection-divider">
    <w:name w:val="mw-editsection-divider"/>
    <w:basedOn w:val="DefaultParagraphFont"/>
    <w:rsid w:val="00C1764A"/>
  </w:style>
  <w:style w:type="paragraph" w:styleId="Header">
    <w:name w:val="header"/>
    <w:basedOn w:val="Normal"/>
    <w:link w:val="HeaderChar"/>
    <w:uiPriority w:val="99"/>
    <w:unhideWhenUsed/>
    <w:rsid w:val="00C176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764A"/>
  </w:style>
  <w:style w:type="paragraph" w:styleId="Footer">
    <w:name w:val="footer"/>
    <w:basedOn w:val="Normal"/>
    <w:link w:val="FooterChar"/>
    <w:uiPriority w:val="99"/>
    <w:unhideWhenUsed/>
    <w:rsid w:val="00C176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764A"/>
  </w:style>
  <w:style w:type="paragraph" w:styleId="ListParagraph">
    <w:name w:val="List Paragraph"/>
    <w:basedOn w:val="Normal"/>
    <w:uiPriority w:val="34"/>
    <w:qFormat/>
    <w:rsid w:val="00A64DC4"/>
    <w:pPr>
      <w:ind w:left="720"/>
      <w:contextualSpacing/>
    </w:pPr>
  </w:style>
  <w:style w:type="character" w:customStyle="1" w:styleId="tocnumber">
    <w:name w:val="tocnumber"/>
    <w:basedOn w:val="DefaultParagraphFont"/>
    <w:rsid w:val="004F1626"/>
  </w:style>
  <w:style w:type="character" w:customStyle="1" w:styleId="toctext">
    <w:name w:val="toctext"/>
    <w:basedOn w:val="DefaultParagraphFont"/>
    <w:rsid w:val="004F1626"/>
  </w:style>
  <w:style w:type="paragraph" w:styleId="BalloonText">
    <w:name w:val="Balloon Text"/>
    <w:basedOn w:val="Normal"/>
    <w:link w:val="BalloonTextChar"/>
    <w:uiPriority w:val="99"/>
    <w:semiHidden/>
    <w:unhideWhenUsed/>
    <w:rsid w:val="005D08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8C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1764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C1764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1764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1764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64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1764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1764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1764A"/>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semiHidden/>
    <w:unhideWhenUsed/>
    <w:rsid w:val="00C1764A"/>
    <w:rPr>
      <w:color w:val="0000FF"/>
      <w:u w:val="single"/>
    </w:rPr>
  </w:style>
  <w:style w:type="paragraph" w:styleId="NormalWeb">
    <w:name w:val="Normal (Web)"/>
    <w:basedOn w:val="Normal"/>
    <w:uiPriority w:val="99"/>
    <w:unhideWhenUsed/>
    <w:rsid w:val="00C176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DefaultParagraphFont"/>
    <w:rsid w:val="00C1764A"/>
  </w:style>
  <w:style w:type="character" w:customStyle="1" w:styleId="mw-editsection">
    <w:name w:val="mw-editsection"/>
    <w:basedOn w:val="DefaultParagraphFont"/>
    <w:rsid w:val="00C1764A"/>
  </w:style>
  <w:style w:type="character" w:customStyle="1" w:styleId="mw-editsection-bracket">
    <w:name w:val="mw-editsection-bracket"/>
    <w:basedOn w:val="DefaultParagraphFont"/>
    <w:rsid w:val="00C1764A"/>
  </w:style>
  <w:style w:type="character" w:customStyle="1" w:styleId="mw-editsection-divider">
    <w:name w:val="mw-editsection-divider"/>
    <w:basedOn w:val="DefaultParagraphFont"/>
    <w:rsid w:val="00C1764A"/>
  </w:style>
  <w:style w:type="paragraph" w:styleId="Header">
    <w:name w:val="header"/>
    <w:basedOn w:val="Normal"/>
    <w:link w:val="HeaderChar"/>
    <w:uiPriority w:val="99"/>
    <w:unhideWhenUsed/>
    <w:rsid w:val="00C176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764A"/>
  </w:style>
  <w:style w:type="paragraph" w:styleId="Footer">
    <w:name w:val="footer"/>
    <w:basedOn w:val="Normal"/>
    <w:link w:val="FooterChar"/>
    <w:uiPriority w:val="99"/>
    <w:unhideWhenUsed/>
    <w:rsid w:val="00C176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764A"/>
  </w:style>
  <w:style w:type="paragraph" w:styleId="ListParagraph">
    <w:name w:val="List Paragraph"/>
    <w:basedOn w:val="Normal"/>
    <w:uiPriority w:val="34"/>
    <w:qFormat/>
    <w:rsid w:val="00A64DC4"/>
    <w:pPr>
      <w:ind w:left="720"/>
      <w:contextualSpacing/>
    </w:pPr>
  </w:style>
  <w:style w:type="character" w:customStyle="1" w:styleId="tocnumber">
    <w:name w:val="tocnumber"/>
    <w:basedOn w:val="DefaultParagraphFont"/>
    <w:rsid w:val="004F1626"/>
  </w:style>
  <w:style w:type="character" w:customStyle="1" w:styleId="toctext">
    <w:name w:val="toctext"/>
    <w:basedOn w:val="DefaultParagraphFont"/>
    <w:rsid w:val="004F1626"/>
  </w:style>
  <w:style w:type="paragraph" w:styleId="BalloonText">
    <w:name w:val="Balloon Text"/>
    <w:basedOn w:val="Normal"/>
    <w:link w:val="BalloonTextChar"/>
    <w:uiPriority w:val="99"/>
    <w:semiHidden/>
    <w:unhideWhenUsed/>
    <w:rsid w:val="005D08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8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181962">
      <w:bodyDiv w:val="1"/>
      <w:marLeft w:val="0"/>
      <w:marRight w:val="0"/>
      <w:marTop w:val="0"/>
      <w:marBottom w:val="0"/>
      <w:divBdr>
        <w:top w:val="none" w:sz="0" w:space="0" w:color="auto"/>
        <w:left w:val="none" w:sz="0" w:space="0" w:color="auto"/>
        <w:bottom w:val="none" w:sz="0" w:space="0" w:color="auto"/>
        <w:right w:val="none" w:sz="0" w:space="0" w:color="auto"/>
      </w:divBdr>
      <w:divsChild>
        <w:div w:id="2075346480">
          <w:marLeft w:val="0"/>
          <w:marRight w:val="0"/>
          <w:marTop w:val="0"/>
          <w:marBottom w:val="0"/>
          <w:divBdr>
            <w:top w:val="none" w:sz="0" w:space="0" w:color="auto"/>
            <w:left w:val="none" w:sz="0" w:space="0" w:color="auto"/>
            <w:bottom w:val="none" w:sz="0" w:space="0" w:color="auto"/>
            <w:right w:val="none" w:sz="0" w:space="0" w:color="auto"/>
          </w:divBdr>
        </w:div>
        <w:div w:id="98305139">
          <w:marLeft w:val="336"/>
          <w:marRight w:val="0"/>
          <w:marTop w:val="120"/>
          <w:marBottom w:val="312"/>
          <w:divBdr>
            <w:top w:val="none" w:sz="0" w:space="0" w:color="auto"/>
            <w:left w:val="none" w:sz="0" w:space="0" w:color="auto"/>
            <w:bottom w:val="none" w:sz="0" w:space="0" w:color="auto"/>
            <w:right w:val="none" w:sz="0" w:space="0" w:color="auto"/>
          </w:divBdr>
          <w:divsChild>
            <w:div w:id="1256330425">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152211994">
          <w:marLeft w:val="0"/>
          <w:marRight w:val="0"/>
          <w:marTop w:val="0"/>
          <w:marBottom w:val="0"/>
          <w:divBdr>
            <w:top w:val="none" w:sz="0" w:space="0" w:color="auto"/>
            <w:left w:val="none" w:sz="0" w:space="0" w:color="auto"/>
            <w:bottom w:val="none" w:sz="0" w:space="0" w:color="auto"/>
            <w:right w:val="none" w:sz="0" w:space="0" w:color="auto"/>
          </w:divBdr>
        </w:div>
      </w:divsChild>
    </w:div>
    <w:div w:id="231236848">
      <w:bodyDiv w:val="1"/>
      <w:marLeft w:val="0"/>
      <w:marRight w:val="0"/>
      <w:marTop w:val="0"/>
      <w:marBottom w:val="0"/>
      <w:divBdr>
        <w:top w:val="none" w:sz="0" w:space="0" w:color="auto"/>
        <w:left w:val="none" w:sz="0" w:space="0" w:color="auto"/>
        <w:bottom w:val="none" w:sz="0" w:space="0" w:color="auto"/>
        <w:right w:val="none" w:sz="0" w:space="0" w:color="auto"/>
      </w:divBdr>
      <w:divsChild>
        <w:div w:id="1013149050">
          <w:marLeft w:val="0"/>
          <w:marRight w:val="0"/>
          <w:marTop w:val="0"/>
          <w:marBottom w:val="0"/>
          <w:divBdr>
            <w:top w:val="none" w:sz="0" w:space="0" w:color="auto"/>
            <w:left w:val="none" w:sz="0" w:space="0" w:color="auto"/>
            <w:bottom w:val="none" w:sz="0" w:space="0" w:color="auto"/>
            <w:right w:val="none" w:sz="0" w:space="0" w:color="auto"/>
          </w:divBdr>
          <w:divsChild>
            <w:div w:id="1022976466">
              <w:marLeft w:val="0"/>
              <w:marRight w:val="0"/>
              <w:marTop w:val="0"/>
              <w:marBottom w:val="0"/>
              <w:divBdr>
                <w:top w:val="none" w:sz="0" w:space="0" w:color="auto"/>
                <w:left w:val="none" w:sz="0" w:space="0" w:color="auto"/>
                <w:bottom w:val="none" w:sz="0" w:space="0" w:color="auto"/>
                <w:right w:val="none" w:sz="0" w:space="0" w:color="auto"/>
              </w:divBdr>
            </w:div>
            <w:div w:id="1682508319">
              <w:marLeft w:val="0"/>
              <w:marRight w:val="0"/>
              <w:marTop w:val="480"/>
              <w:marBottom w:val="240"/>
              <w:divBdr>
                <w:top w:val="single" w:sz="6" w:space="6" w:color="FFA500"/>
                <w:left w:val="single" w:sz="6" w:space="12" w:color="FFA500"/>
                <w:bottom w:val="single" w:sz="6" w:space="6" w:color="FFA500"/>
                <w:right w:val="single" w:sz="6" w:space="12" w:color="FFA500"/>
              </w:divBdr>
            </w:div>
            <w:div w:id="814025440">
              <w:marLeft w:val="0"/>
              <w:marRight w:val="0"/>
              <w:marTop w:val="0"/>
              <w:marBottom w:val="0"/>
              <w:divBdr>
                <w:top w:val="none" w:sz="0" w:space="0" w:color="auto"/>
                <w:left w:val="none" w:sz="0" w:space="0" w:color="auto"/>
                <w:bottom w:val="none" w:sz="0" w:space="0" w:color="auto"/>
                <w:right w:val="none" w:sz="0" w:space="0" w:color="auto"/>
              </w:divBdr>
              <w:divsChild>
                <w:div w:id="793403140">
                  <w:marLeft w:val="0"/>
                  <w:marRight w:val="0"/>
                  <w:marTop w:val="0"/>
                  <w:marBottom w:val="0"/>
                  <w:divBdr>
                    <w:top w:val="none" w:sz="0" w:space="0" w:color="auto"/>
                    <w:left w:val="none" w:sz="0" w:space="0" w:color="auto"/>
                    <w:bottom w:val="none" w:sz="0" w:space="0" w:color="auto"/>
                    <w:right w:val="none" w:sz="0" w:space="0" w:color="auto"/>
                  </w:divBdr>
                  <w:divsChild>
                    <w:div w:id="735905165">
                      <w:marLeft w:val="0"/>
                      <w:marRight w:val="0"/>
                      <w:marTop w:val="0"/>
                      <w:marBottom w:val="0"/>
                      <w:divBdr>
                        <w:top w:val="single" w:sz="6" w:space="5" w:color="A2A9B1"/>
                        <w:left w:val="single" w:sz="6" w:space="5" w:color="A2A9B1"/>
                        <w:bottom w:val="single" w:sz="6" w:space="5" w:color="A2A9B1"/>
                        <w:right w:val="single" w:sz="6" w:space="5" w:color="A2A9B1"/>
                      </w:divBdr>
                    </w:div>
                    <w:div w:id="186970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683054">
      <w:bodyDiv w:val="1"/>
      <w:marLeft w:val="0"/>
      <w:marRight w:val="0"/>
      <w:marTop w:val="0"/>
      <w:marBottom w:val="0"/>
      <w:divBdr>
        <w:top w:val="none" w:sz="0" w:space="0" w:color="auto"/>
        <w:left w:val="none" w:sz="0" w:space="0" w:color="auto"/>
        <w:bottom w:val="none" w:sz="0" w:space="0" w:color="auto"/>
        <w:right w:val="none" w:sz="0" w:space="0" w:color="auto"/>
      </w:divBdr>
      <w:divsChild>
        <w:div w:id="970208559">
          <w:marLeft w:val="0"/>
          <w:marRight w:val="0"/>
          <w:marTop w:val="0"/>
          <w:marBottom w:val="0"/>
          <w:divBdr>
            <w:top w:val="none" w:sz="0" w:space="0" w:color="auto"/>
            <w:left w:val="none" w:sz="0" w:space="0" w:color="auto"/>
            <w:bottom w:val="none" w:sz="0" w:space="0" w:color="auto"/>
            <w:right w:val="none" w:sz="0" w:space="0" w:color="auto"/>
          </w:divBdr>
          <w:divsChild>
            <w:div w:id="55708762">
              <w:marLeft w:val="0"/>
              <w:marRight w:val="0"/>
              <w:marTop w:val="0"/>
              <w:marBottom w:val="0"/>
              <w:divBdr>
                <w:top w:val="none" w:sz="0" w:space="0" w:color="auto"/>
                <w:left w:val="none" w:sz="0" w:space="0" w:color="auto"/>
                <w:bottom w:val="none" w:sz="0" w:space="0" w:color="auto"/>
                <w:right w:val="none" w:sz="0" w:space="0" w:color="auto"/>
              </w:divBdr>
            </w:div>
            <w:div w:id="995232113">
              <w:marLeft w:val="0"/>
              <w:marRight w:val="0"/>
              <w:marTop w:val="0"/>
              <w:marBottom w:val="0"/>
              <w:divBdr>
                <w:top w:val="none" w:sz="0" w:space="0" w:color="auto"/>
                <w:left w:val="none" w:sz="0" w:space="0" w:color="auto"/>
                <w:bottom w:val="none" w:sz="0" w:space="0" w:color="auto"/>
                <w:right w:val="none" w:sz="0" w:space="0" w:color="auto"/>
              </w:divBdr>
              <w:divsChild>
                <w:div w:id="1740521188">
                  <w:marLeft w:val="0"/>
                  <w:marRight w:val="0"/>
                  <w:marTop w:val="0"/>
                  <w:marBottom w:val="0"/>
                  <w:divBdr>
                    <w:top w:val="none" w:sz="0" w:space="0" w:color="auto"/>
                    <w:left w:val="none" w:sz="0" w:space="0" w:color="auto"/>
                    <w:bottom w:val="none" w:sz="0" w:space="0" w:color="auto"/>
                    <w:right w:val="none" w:sz="0" w:space="0" w:color="auto"/>
                  </w:divBdr>
                  <w:divsChild>
                    <w:div w:id="2028556470">
                      <w:marLeft w:val="336"/>
                      <w:marRight w:val="0"/>
                      <w:marTop w:val="120"/>
                      <w:marBottom w:val="312"/>
                      <w:divBdr>
                        <w:top w:val="none" w:sz="0" w:space="0" w:color="auto"/>
                        <w:left w:val="none" w:sz="0" w:space="0" w:color="auto"/>
                        <w:bottom w:val="none" w:sz="0" w:space="0" w:color="auto"/>
                        <w:right w:val="none" w:sz="0" w:space="0" w:color="auto"/>
                      </w:divBdr>
                      <w:divsChild>
                        <w:div w:id="1764885367">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Child>
            </w:div>
          </w:divsChild>
        </w:div>
      </w:divsChild>
    </w:div>
    <w:div w:id="1666546597">
      <w:bodyDiv w:val="1"/>
      <w:marLeft w:val="0"/>
      <w:marRight w:val="0"/>
      <w:marTop w:val="0"/>
      <w:marBottom w:val="0"/>
      <w:divBdr>
        <w:top w:val="none" w:sz="0" w:space="0" w:color="auto"/>
        <w:left w:val="none" w:sz="0" w:space="0" w:color="auto"/>
        <w:bottom w:val="none" w:sz="0" w:space="0" w:color="auto"/>
        <w:right w:val="none" w:sz="0" w:space="0" w:color="auto"/>
      </w:divBdr>
      <w:divsChild>
        <w:div w:id="958535194">
          <w:marLeft w:val="0"/>
          <w:marRight w:val="0"/>
          <w:marTop w:val="0"/>
          <w:marBottom w:val="0"/>
          <w:divBdr>
            <w:top w:val="none" w:sz="0" w:space="0" w:color="auto"/>
            <w:left w:val="none" w:sz="0" w:space="0" w:color="auto"/>
            <w:bottom w:val="none" w:sz="0" w:space="0" w:color="auto"/>
            <w:right w:val="none" w:sz="0" w:space="0" w:color="auto"/>
          </w:divBdr>
        </w:div>
      </w:divsChild>
    </w:div>
    <w:div w:id="1978367414">
      <w:bodyDiv w:val="1"/>
      <w:marLeft w:val="0"/>
      <w:marRight w:val="0"/>
      <w:marTop w:val="0"/>
      <w:marBottom w:val="0"/>
      <w:divBdr>
        <w:top w:val="none" w:sz="0" w:space="0" w:color="auto"/>
        <w:left w:val="none" w:sz="0" w:space="0" w:color="auto"/>
        <w:bottom w:val="none" w:sz="0" w:space="0" w:color="auto"/>
        <w:right w:val="none" w:sz="0" w:space="0" w:color="auto"/>
      </w:divBdr>
      <w:divsChild>
        <w:div w:id="1274939662">
          <w:marLeft w:val="336"/>
          <w:marRight w:val="0"/>
          <w:marTop w:val="120"/>
          <w:marBottom w:val="312"/>
          <w:divBdr>
            <w:top w:val="none" w:sz="0" w:space="0" w:color="auto"/>
            <w:left w:val="none" w:sz="0" w:space="0" w:color="auto"/>
            <w:bottom w:val="none" w:sz="0" w:space="0" w:color="auto"/>
            <w:right w:val="none" w:sz="0" w:space="0" w:color="auto"/>
          </w:divBdr>
          <w:divsChild>
            <w:div w:id="149791810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2120055516">
      <w:bodyDiv w:val="1"/>
      <w:marLeft w:val="0"/>
      <w:marRight w:val="0"/>
      <w:marTop w:val="0"/>
      <w:marBottom w:val="0"/>
      <w:divBdr>
        <w:top w:val="none" w:sz="0" w:space="0" w:color="auto"/>
        <w:left w:val="none" w:sz="0" w:space="0" w:color="auto"/>
        <w:bottom w:val="none" w:sz="0" w:space="0" w:color="auto"/>
        <w:right w:val="none" w:sz="0" w:space="0" w:color="auto"/>
      </w:divBdr>
      <w:divsChild>
        <w:div w:id="2060125648">
          <w:marLeft w:val="0"/>
          <w:marRight w:val="336"/>
          <w:marTop w:val="120"/>
          <w:marBottom w:val="312"/>
          <w:divBdr>
            <w:top w:val="none" w:sz="0" w:space="0" w:color="auto"/>
            <w:left w:val="none" w:sz="0" w:space="0" w:color="auto"/>
            <w:bottom w:val="none" w:sz="0" w:space="0" w:color="auto"/>
            <w:right w:val="none" w:sz="0" w:space="0" w:color="auto"/>
          </w:divBdr>
          <w:divsChild>
            <w:div w:id="1899585242">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786805040">
          <w:marLeft w:val="336"/>
          <w:marRight w:val="0"/>
          <w:marTop w:val="120"/>
          <w:marBottom w:val="312"/>
          <w:divBdr>
            <w:top w:val="none" w:sz="0" w:space="0" w:color="auto"/>
            <w:left w:val="none" w:sz="0" w:space="0" w:color="auto"/>
            <w:bottom w:val="none" w:sz="0" w:space="0" w:color="auto"/>
            <w:right w:val="none" w:sz="0" w:space="0" w:color="auto"/>
          </w:divBdr>
          <w:divsChild>
            <w:div w:id="181004882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wikipedia.org/wiki/L%C3%A3o_gi%C3%A1o" TargetMode="External"/><Relationship Id="rId18" Type="http://schemas.openxmlformats.org/officeDocument/2006/relationships/hyperlink" Target="https://vi.wikipedia.org/wiki/Tri%E1%BA%BFt_h%E1%BB%8Dc_Vi%E1%BB%87t_Nam" TargetMode="External"/><Relationship Id="rId26" Type="http://schemas.openxmlformats.org/officeDocument/2006/relationships/hyperlink" Target="https://vi.wikipedia.org/w/index.php?title=Tri%E1%BA%BFt_h%E1%BB%8Dc_Vi%E1%BB%87t_Nam&amp;action=edit&amp;section=3" TargetMode="External"/><Relationship Id="rId39" Type="http://schemas.openxmlformats.org/officeDocument/2006/relationships/hyperlink" Target="https://vi.wikipedia.org/wiki/Tri%E1%BA%BFt_h%E1%BB%8Dc_Vi%E1%BB%87t_Nam" TargetMode="External"/><Relationship Id="rId21" Type="http://schemas.openxmlformats.org/officeDocument/2006/relationships/hyperlink" Target="https://vi.wikipedia.org/wiki/Chu_Hi" TargetMode="External"/><Relationship Id="rId34" Type="http://schemas.openxmlformats.org/officeDocument/2006/relationships/hyperlink" Target="https://vi.wikipedia.org/wiki/Nguy%E1%BB%85n_Tr%C3%A3i" TargetMode="External"/><Relationship Id="rId42" Type="http://schemas.openxmlformats.org/officeDocument/2006/relationships/hyperlink" Target="https://vi.wikipedia.org/wiki/Nguy%E1%BB%85n_Tr%C3%A3i" TargetMode="External"/><Relationship Id="rId47" Type="http://schemas.openxmlformats.org/officeDocument/2006/relationships/hyperlink" Target="https://vi.wikipedia.org/wiki/Tri%E1%BA%BFt_h%E1%BB%8Dc_Vi%E1%BB%87t_Nam" TargetMode="External"/><Relationship Id="rId50" Type="http://schemas.openxmlformats.org/officeDocument/2006/relationships/image" Target="media/image2.png"/><Relationship Id="rId55"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vi.wikipedia.org/wiki/Nho_gi%C3%A1o" TargetMode="External"/><Relationship Id="rId17" Type="http://schemas.openxmlformats.org/officeDocument/2006/relationships/hyperlink" Target="https://vi.wikipedia.org/wiki/Si%C3%AAu_h%C3%ACnh_h%E1%BB%8Dc" TargetMode="External"/><Relationship Id="rId25" Type="http://schemas.openxmlformats.org/officeDocument/2006/relationships/hyperlink" Target="https://vi.wikipedia.org/w/index.php?title=Tri%E1%BA%BFt_h%E1%BB%8Dc_Vi%E1%BB%87t_Nam&amp;veaction=edit&amp;section=3" TargetMode="External"/><Relationship Id="rId33" Type="http://schemas.openxmlformats.org/officeDocument/2006/relationships/hyperlink" Target="https://vi.wikipedia.org/wiki/Thi%E1%BB%81n_uy%E1%BB%83n_t%E1%BA%ADp_anh" TargetMode="External"/><Relationship Id="rId38" Type="http://schemas.openxmlformats.org/officeDocument/2006/relationships/hyperlink" Target="https://vi.wikipedia.org/wiki/Tri%E1%BA%BFt_h%E1%BB%8Dc_Vi%E1%BB%87t_Nam" TargetMode="External"/><Relationship Id="rId46" Type="http://schemas.openxmlformats.org/officeDocument/2006/relationships/hyperlink" Target="https://vi.wikipedia.org/wiki/Tri%E1%BA%BFt_h%E1%BB%8Dc_Vi%E1%BB%87t_Nam"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vi.wikipedia.org/w/index.php?title=Tri%E1%BA%BFt_h%E1%BB%8Dc_Vi%E1%BB%87t_Nam&amp;action=edit&amp;section=1" TargetMode="External"/><Relationship Id="rId20" Type="http://schemas.openxmlformats.org/officeDocument/2006/relationships/hyperlink" Target="https://vi.wikipedia.org/wiki/Aristoteles" TargetMode="External"/><Relationship Id="rId29" Type="http://schemas.openxmlformats.org/officeDocument/2006/relationships/hyperlink" Target="https://vi.wikipedia.org/w/index.php?title=Tri%E1%BA%BFt_h%E1%BB%8Dc_Vi%E1%BB%87t_Nam&amp;veaction=edit&amp;section=5" TargetMode="External"/><Relationship Id="rId41" Type="http://schemas.openxmlformats.org/officeDocument/2006/relationships/hyperlink" Target="https://vi.wikipedia.org/w/index.php?title=Tri%E1%BA%BFt_h%E1%BB%8Dc_Vi%E1%BB%87t_Nam&amp;action=edit&amp;section=6" TargetMode="External"/><Relationship Id="rId54"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i.wikipedia.org/wiki/Tri%E1%BA%BFt_h%E1%BB%8Dc_Vi%E1%BB%87t_Nam" TargetMode="External"/><Relationship Id="rId24" Type="http://schemas.openxmlformats.org/officeDocument/2006/relationships/hyperlink" Target="https://vi.wikipedia.org/w/index.php?title=Tri%E1%BA%BFt_h%E1%BB%8Dc_Vi%E1%BB%87t_Nam&amp;action=edit&amp;section=2" TargetMode="External"/><Relationship Id="rId32" Type="http://schemas.openxmlformats.org/officeDocument/2006/relationships/hyperlink" Target="https://vi.wikipedia.org/wiki/M%C3%A2u_T%E1%BB%AD" TargetMode="External"/><Relationship Id="rId37" Type="http://schemas.openxmlformats.org/officeDocument/2006/relationships/hyperlink" Target="https://vi.wikipedia.org/wiki/Nguy%E1%BB%85n_Du" TargetMode="External"/><Relationship Id="rId40" Type="http://schemas.openxmlformats.org/officeDocument/2006/relationships/hyperlink" Target="https://vi.wikipedia.org/w/index.php?title=Tri%E1%BA%BFt_h%E1%BB%8Dc_Vi%E1%BB%87t_Nam&amp;veaction=edit&amp;section=6" TargetMode="External"/><Relationship Id="rId45" Type="http://schemas.openxmlformats.org/officeDocument/2006/relationships/hyperlink" Target="https://vi.wikipedia.org/wiki/Nh%C3%A0_L%C3%AA_s%C6%A1" TargetMode="External"/><Relationship Id="rId53" Type="http://schemas.openxmlformats.org/officeDocument/2006/relationships/image" Target="media/image5.png"/><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vi.wikipedia.org/w/index.php?title=Tri%E1%BA%BFt_h%E1%BB%8Dc_Vi%E1%BB%87t_Nam&amp;veaction=edit&amp;section=1" TargetMode="External"/><Relationship Id="rId23" Type="http://schemas.openxmlformats.org/officeDocument/2006/relationships/hyperlink" Target="https://vi.wikipedia.org/w/index.php?title=Tri%E1%BA%BFt_h%E1%BB%8Dc_Vi%E1%BB%87t_Nam&amp;veaction=edit&amp;section=2" TargetMode="External"/><Relationship Id="rId28" Type="http://schemas.openxmlformats.org/officeDocument/2006/relationships/hyperlink" Target="https://vi.wikipedia.org/w/index.php?title=Tri%E1%BA%BFt_h%E1%BB%8Dc_Vi%E1%BB%87t_Nam&amp;action=edit&amp;section=4" TargetMode="External"/><Relationship Id="rId36" Type="http://schemas.openxmlformats.org/officeDocument/2006/relationships/hyperlink" Target="https://vi.wikipedia.org/wiki/L%C3%AA_Qu%C3%BD_%C4%90%C3%B4n" TargetMode="External"/><Relationship Id="rId49" Type="http://schemas.openxmlformats.org/officeDocument/2006/relationships/image" Target="media/image1.png"/><Relationship Id="rId57" Type="http://schemas.openxmlformats.org/officeDocument/2006/relationships/footer" Target="footer1.xml"/><Relationship Id="rId10" Type="http://schemas.openxmlformats.org/officeDocument/2006/relationships/hyperlink" Target="https://vi.wikipedia.org/wiki/Tri%E1%BA%BFt_h%E1%BB%8Dc_Vi%E1%BB%87t_Nam" TargetMode="External"/><Relationship Id="rId19" Type="http://schemas.openxmlformats.org/officeDocument/2006/relationships/hyperlink" Target="https://vi.wikipedia.org/wiki/Platon" TargetMode="External"/><Relationship Id="rId31" Type="http://schemas.openxmlformats.org/officeDocument/2006/relationships/hyperlink" Target="https://vi.wikipedia.org/wiki/Kh%C6%B0%C6%A1ng_T%C4%83ng_H%E1%BB%99i" TargetMode="External"/><Relationship Id="rId44" Type="http://schemas.openxmlformats.org/officeDocument/2006/relationships/hyperlink" Target="https://vi.wikipedia.org/wiki/Tri%E1%BA%BFt_h%E1%BB%8Dc_Vi%E1%BB%87t_Nam" TargetMode="External"/><Relationship Id="rId52"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vi.wikipedia.org/wiki/Ng%C6%B0%E1%BB%9Di_Vi%E1%BB%87t" TargetMode="External"/><Relationship Id="rId14" Type="http://schemas.openxmlformats.org/officeDocument/2006/relationships/hyperlink" Target="https://vi.wikipedia.org/wiki/Tri%E1%BA%BFt_h%E1%BB%8Dc_Vi%E1%BB%87t_Nam" TargetMode="External"/><Relationship Id="rId22" Type="http://schemas.openxmlformats.org/officeDocument/2006/relationships/hyperlink" Target="https://vi.wikipedia.org/wiki/Tri%E1%BA%BFt_h%E1%BB%8Dc_Vi%E1%BB%87t_Nam" TargetMode="External"/><Relationship Id="rId27" Type="http://schemas.openxmlformats.org/officeDocument/2006/relationships/hyperlink" Target="https://vi.wikipedia.org/w/index.php?title=Tri%E1%BA%BFt_h%E1%BB%8Dc_Vi%E1%BB%87t_Nam&amp;veaction=edit&amp;section=4" TargetMode="External"/><Relationship Id="rId30" Type="http://schemas.openxmlformats.org/officeDocument/2006/relationships/hyperlink" Target="https://vi.wikipedia.org/w/index.php?title=Tri%E1%BA%BFt_h%E1%BB%8Dc_Vi%E1%BB%87t_Nam&amp;action=edit&amp;section=5" TargetMode="External"/><Relationship Id="rId35" Type="http://schemas.openxmlformats.org/officeDocument/2006/relationships/hyperlink" Target="https://vi.wikipedia.org/wiki/Nguy%E1%BB%85n_B%E1%BB%89nh_Khi%C3%AAm" TargetMode="External"/><Relationship Id="rId43" Type="http://schemas.openxmlformats.org/officeDocument/2006/relationships/hyperlink" Target="https://vi.wikipedia.org/wiki/Vi%E1%BB%87t_Nam" TargetMode="External"/><Relationship Id="rId48" Type="http://schemas.openxmlformats.org/officeDocument/2006/relationships/hyperlink" Target="http://123doc.org/document/3516062-phan-tich-vai-tro-cua-thuc-tien-doi-voi-li-luan.htm" TargetMode="External"/><Relationship Id="rId56" Type="http://schemas.openxmlformats.org/officeDocument/2006/relationships/image" Target="media/image8.png"/><Relationship Id="rId8" Type="http://schemas.openxmlformats.org/officeDocument/2006/relationships/hyperlink" Target="https://vi.wikipedia.org/wiki/Tri%E1%BA%BFt_h%E1%BB%8Dc" TargetMode="External"/><Relationship Id="rId51" Type="http://schemas.openxmlformats.org/officeDocument/2006/relationships/image" Target="media/image3.png"/><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18</Pages>
  <Words>5982</Words>
  <Characters>34099</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2019-08-09T04:17:00Z</dcterms:created>
  <dcterms:modified xsi:type="dcterms:W3CDTF">2019-08-09T05:09:00Z</dcterms:modified>
</cp:coreProperties>
</file>